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9744" w14:textId="77777777" w:rsidR="000C7516" w:rsidRDefault="00000000">
      <w:pPr>
        <w:pStyle w:val="Title"/>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before="480" w:after="120" w:line="240" w:lineRule="auto"/>
        <w:jc w:val="both"/>
        <w:rPr>
          <w:rFonts w:ascii="Times New Roman" w:eastAsia="Times New Roman" w:hAnsi="Times New Roman" w:cs="Times New Roman"/>
          <w:b/>
          <w:sz w:val="62"/>
          <w:szCs w:val="62"/>
        </w:rPr>
      </w:pPr>
      <w:bookmarkStart w:id="0" w:name="_8xgtr71vc9rk" w:colFirst="0" w:colLast="0"/>
      <w:bookmarkEnd w:id="0"/>
      <w:r>
        <w:rPr>
          <w:rFonts w:ascii="Times New Roman" w:eastAsia="Times New Roman" w:hAnsi="Times New Roman" w:cs="Times New Roman"/>
          <w:b/>
          <w:sz w:val="62"/>
          <w:szCs w:val="62"/>
        </w:rPr>
        <w:t>Read Me!</w:t>
      </w:r>
    </w:p>
    <w:p w14:paraId="206DCDF1"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b/>
          <w:sz w:val="32"/>
          <w:szCs w:val="32"/>
        </w:rPr>
      </w:pPr>
    </w:p>
    <w:p w14:paraId="2F825FE8"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the Department of Philosophy—we’re very pleased that you are joining us, and we look forward to meeting you.  We hope you enjoy your time at York and that you find your course stimulating and rewarding.</w:t>
      </w:r>
    </w:p>
    <w:p w14:paraId="37A61A74"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p>
    <w:p w14:paraId="7A519F71" w14:textId="77777777" w:rsidR="000C7516" w:rsidRDefault="00000000">
      <w:pPr>
        <w:tabs>
          <w:tab w:val="left" w:pos="-4"/>
          <w:tab w:val="left" w:pos="720"/>
          <w:tab w:val="left" w:pos="1440"/>
          <w:tab w:val="left" w:pos="2160"/>
          <w:tab w:val="left" w:pos="2880"/>
          <w:tab w:val="left" w:pos="3600"/>
          <w:tab w:val="left" w:pos="4320"/>
          <w:tab w:val="left" w:pos="5040"/>
          <w:tab w:val="left" w:pos="5760"/>
          <w:tab w:val="left" w:pos="6480"/>
          <w:tab w:val="left" w:pos="7200"/>
          <w:tab w:val="left" w:pos="7934"/>
          <w:tab w:val="left" w:pos="8640"/>
          <w:tab w:val="lef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handbook explains what you need to know about beginning to study Philosophy at York. Read it carefully, keep it safe, and refer back to it; you’ll need to refer to it several times during your first year (the information is available online on the Department’s </w:t>
      </w:r>
      <w:proofErr w:type="gramStart"/>
      <w:r>
        <w:rPr>
          <w:rFonts w:ascii="Times New Roman" w:eastAsia="Times New Roman" w:hAnsi="Times New Roman" w:cs="Times New Roman"/>
          <w:sz w:val="24"/>
          <w:szCs w:val="24"/>
        </w:rPr>
        <w:t>web-pages</w:t>
      </w:r>
      <w:proofErr w:type="gramEnd"/>
      <w:r>
        <w:rPr>
          <w:rFonts w:ascii="Times New Roman" w:eastAsia="Times New Roman" w:hAnsi="Times New Roman" w:cs="Times New Roman"/>
          <w:sz w:val="24"/>
          <w:szCs w:val="24"/>
        </w:rPr>
        <w:t>, together with other useful information, but it will be handy to have a copy of this).</w:t>
      </w:r>
    </w:p>
    <w:p w14:paraId="285EA0F2" w14:textId="77777777" w:rsidR="000C7516" w:rsidRDefault="000C7516">
      <w:pPr>
        <w:tabs>
          <w:tab w:val="left" w:pos="-4"/>
          <w:tab w:val="left" w:pos="720"/>
          <w:tab w:val="left" w:pos="1440"/>
          <w:tab w:val="left" w:pos="2160"/>
          <w:tab w:val="left" w:pos="2880"/>
          <w:tab w:val="left" w:pos="3600"/>
          <w:tab w:val="left" w:pos="4320"/>
          <w:tab w:val="left" w:pos="5040"/>
          <w:tab w:val="left" w:pos="5760"/>
          <w:tab w:val="left" w:pos="6480"/>
          <w:tab w:val="left" w:pos="7200"/>
          <w:tab w:val="left" w:pos="7934"/>
          <w:tab w:val="left" w:pos="8640"/>
          <w:tab w:val="left" w:pos="9360"/>
        </w:tabs>
        <w:spacing w:line="240" w:lineRule="auto"/>
        <w:jc w:val="both"/>
        <w:rPr>
          <w:rFonts w:ascii="Times New Roman" w:eastAsia="Times New Roman" w:hAnsi="Times New Roman" w:cs="Times New Roman"/>
          <w:sz w:val="24"/>
          <w:szCs w:val="24"/>
        </w:rPr>
      </w:pPr>
    </w:p>
    <w:p w14:paraId="51513729" w14:textId="77777777" w:rsidR="000C7516" w:rsidRDefault="00000000">
      <w:pPr>
        <w:tabs>
          <w:tab w:val="left" w:pos="-4"/>
          <w:tab w:val="left" w:pos="720"/>
          <w:tab w:val="left" w:pos="1440"/>
          <w:tab w:val="left" w:pos="2160"/>
          <w:tab w:val="left" w:pos="2880"/>
          <w:tab w:val="left" w:pos="3600"/>
          <w:tab w:val="left" w:pos="4320"/>
          <w:tab w:val="left" w:pos="5040"/>
          <w:tab w:val="left" w:pos="5760"/>
          <w:tab w:val="left" w:pos="6480"/>
          <w:tab w:val="left" w:pos="7200"/>
          <w:tab w:val="left" w:pos="7934"/>
          <w:tab w:val="left" w:pos="8640"/>
          <w:tab w:val="lef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of you will be coming to Philosophy for the first time. For nearly all of you, studying at university will be very different from the work you have done at school or college. I can’t emphasise too strongly just </w:t>
      </w:r>
      <w:r>
        <w:rPr>
          <w:rFonts w:ascii="Times New Roman" w:eastAsia="Times New Roman" w:hAnsi="Times New Roman" w:cs="Times New Roman"/>
          <w:i/>
          <w:sz w:val="24"/>
          <w:szCs w:val="24"/>
        </w:rPr>
        <w:t>how</w:t>
      </w:r>
      <w:r>
        <w:rPr>
          <w:rFonts w:ascii="Times New Roman" w:eastAsia="Times New Roman" w:hAnsi="Times New Roman" w:cs="Times New Roman"/>
          <w:sz w:val="24"/>
          <w:szCs w:val="24"/>
        </w:rPr>
        <w:t xml:space="preserve"> different it is. We expect you to take responsibility for your own ideas and your own progress, to become an independent scholar and thinker, not just to absorb what we tell you and report it back to us. But that is why university study is so rewarding: you </w:t>
      </w:r>
      <w:proofErr w:type="gramStart"/>
      <w:r>
        <w:rPr>
          <w:rFonts w:ascii="Times New Roman" w:eastAsia="Times New Roman" w:hAnsi="Times New Roman" w:cs="Times New Roman"/>
          <w:sz w:val="24"/>
          <w:szCs w:val="24"/>
        </w:rPr>
        <w:t>have the opportunity to</w:t>
      </w:r>
      <w:proofErr w:type="gramEnd"/>
      <w:r>
        <w:rPr>
          <w:rFonts w:ascii="Times New Roman" w:eastAsia="Times New Roman" w:hAnsi="Times New Roman" w:cs="Times New Roman"/>
          <w:sz w:val="24"/>
          <w:szCs w:val="24"/>
        </w:rPr>
        <w:t xml:space="preserve"> really </w:t>
      </w:r>
      <w:r>
        <w:rPr>
          <w:rFonts w:ascii="Times New Roman" w:eastAsia="Times New Roman" w:hAnsi="Times New Roman" w:cs="Times New Roman"/>
          <w:i/>
          <w:sz w:val="24"/>
          <w:szCs w:val="24"/>
        </w:rPr>
        <w:t>think</w:t>
      </w:r>
      <w:r>
        <w:rPr>
          <w:rFonts w:ascii="Times New Roman" w:eastAsia="Times New Roman" w:hAnsi="Times New Roman" w:cs="Times New Roman"/>
          <w:sz w:val="24"/>
          <w:szCs w:val="24"/>
        </w:rPr>
        <w:t xml:space="preserve"> and work out your ideas, and it is our job to support you in doing that. It is not easy to think carefully about difficult topics, but by the end of the three years you spend here you will have a set of skills which will not only allow you to engage with interesting philosophical </w:t>
      </w:r>
      <w:proofErr w:type="gramStart"/>
      <w:r>
        <w:rPr>
          <w:rFonts w:ascii="Times New Roman" w:eastAsia="Times New Roman" w:hAnsi="Times New Roman" w:cs="Times New Roman"/>
          <w:sz w:val="24"/>
          <w:szCs w:val="24"/>
        </w:rPr>
        <w:t>debates, but</w:t>
      </w:r>
      <w:proofErr w:type="gramEnd"/>
      <w:r>
        <w:rPr>
          <w:rFonts w:ascii="Times New Roman" w:eastAsia="Times New Roman" w:hAnsi="Times New Roman" w:cs="Times New Roman"/>
          <w:sz w:val="24"/>
          <w:szCs w:val="24"/>
        </w:rPr>
        <w:t xml:space="preserve"> are also applicable to all sorts of other work and areas of life. </w:t>
      </w:r>
    </w:p>
    <w:p w14:paraId="33BDF22B" w14:textId="77777777" w:rsidR="000C7516" w:rsidRDefault="000C7516">
      <w:pPr>
        <w:tabs>
          <w:tab w:val="left" w:pos="-4"/>
          <w:tab w:val="left" w:pos="720"/>
          <w:tab w:val="left" w:pos="1440"/>
          <w:tab w:val="left" w:pos="2160"/>
          <w:tab w:val="left" w:pos="2880"/>
          <w:tab w:val="left" w:pos="3600"/>
          <w:tab w:val="left" w:pos="4320"/>
          <w:tab w:val="left" w:pos="5040"/>
          <w:tab w:val="left" w:pos="5760"/>
          <w:tab w:val="left" w:pos="6480"/>
          <w:tab w:val="left" w:pos="7200"/>
          <w:tab w:val="left" w:pos="7934"/>
          <w:tab w:val="left" w:pos="8640"/>
          <w:tab w:val="left" w:pos="9360"/>
        </w:tabs>
        <w:spacing w:line="240" w:lineRule="auto"/>
        <w:jc w:val="both"/>
        <w:rPr>
          <w:rFonts w:ascii="Times New Roman" w:eastAsia="Times New Roman" w:hAnsi="Times New Roman" w:cs="Times New Roman"/>
          <w:sz w:val="24"/>
          <w:szCs w:val="24"/>
        </w:rPr>
      </w:pPr>
    </w:p>
    <w:p w14:paraId="19002009" w14:textId="77777777" w:rsidR="000C751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succeed you will have to be disciplined and self-motivated, manage your time effectively, think critically and carefully, and </w:t>
      </w:r>
      <w:r>
        <w:rPr>
          <w:rFonts w:ascii="Times New Roman" w:eastAsia="Times New Roman" w:hAnsi="Times New Roman" w:cs="Times New Roman"/>
          <w:i/>
          <w:sz w:val="24"/>
          <w:szCs w:val="24"/>
        </w:rPr>
        <w:t>use</w:t>
      </w:r>
      <w:r>
        <w:rPr>
          <w:rFonts w:ascii="Times New Roman" w:eastAsia="Times New Roman" w:hAnsi="Times New Roman" w:cs="Times New Roman"/>
          <w:sz w:val="24"/>
          <w:szCs w:val="24"/>
        </w:rPr>
        <w:t xml:space="preserve"> what you learn to develop answers to new problems and work out your own position on philosophical issues. This is an exciting process, and the work you do in your first year will help you make the transition from school to university successfully. The rest of this booklet covers:</w:t>
      </w:r>
    </w:p>
    <w:p w14:paraId="34D9A687"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t xml:space="preserve">Things to know and do before you arrive at York </w:t>
      </w:r>
    </w:p>
    <w:p w14:paraId="1CD657CC"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Your first week at University (Key dates and times for Week 1)</w:t>
      </w:r>
    </w:p>
    <w:p w14:paraId="65F2DCE9"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t>Studying philosophy at York</w:t>
      </w:r>
    </w:p>
    <w:p w14:paraId="3111D281"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t>Your course requirements</w:t>
      </w:r>
    </w:p>
    <w:p w14:paraId="13C55C02"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t xml:space="preserve">Your </w:t>
      </w:r>
      <w:proofErr w:type="gramStart"/>
      <w:r>
        <w:rPr>
          <w:rFonts w:ascii="Times New Roman" w:eastAsia="Times New Roman" w:hAnsi="Times New Roman" w:cs="Times New Roman"/>
          <w:sz w:val="24"/>
          <w:szCs w:val="24"/>
        </w:rPr>
        <w:t>first year</w:t>
      </w:r>
      <w:proofErr w:type="gramEnd"/>
      <w:r>
        <w:rPr>
          <w:rFonts w:ascii="Times New Roman" w:eastAsia="Times New Roman" w:hAnsi="Times New Roman" w:cs="Times New Roman"/>
          <w:sz w:val="24"/>
          <w:szCs w:val="24"/>
        </w:rPr>
        <w:t xml:space="preserve"> modules</w:t>
      </w:r>
    </w:p>
    <w:p w14:paraId="15677499"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p>
    <w:p w14:paraId="3CF0CA14"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see you soon!</w:t>
      </w:r>
    </w:p>
    <w:p w14:paraId="7C853974"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p>
    <w:p w14:paraId="1DFA0F54"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024320" wp14:editId="0BD62095">
            <wp:extent cx="1100607" cy="1470343"/>
            <wp:effectExtent l="0" t="0" r="0" b="0"/>
            <wp:docPr id="1" name="image1.jpg" descr="Dr Chris Jay picture"/>
            <wp:cNvGraphicFramePr/>
            <a:graphic xmlns:a="http://schemas.openxmlformats.org/drawingml/2006/main">
              <a:graphicData uri="http://schemas.openxmlformats.org/drawingml/2006/picture">
                <pic:pic xmlns:pic="http://schemas.openxmlformats.org/drawingml/2006/picture">
                  <pic:nvPicPr>
                    <pic:cNvPr id="0" name="image1.jpg" descr="Dr Chris Jay picture"/>
                    <pic:cNvPicPr preferRelativeResize="0"/>
                  </pic:nvPicPr>
                  <pic:blipFill>
                    <a:blip r:embed="rId5"/>
                    <a:srcRect/>
                    <a:stretch>
                      <a:fillRect/>
                    </a:stretch>
                  </pic:blipFill>
                  <pic:spPr>
                    <a:xfrm>
                      <a:off x="0" y="0"/>
                      <a:ext cx="1100607" cy="1470343"/>
                    </a:xfrm>
                    <a:prstGeom prst="rect">
                      <a:avLst/>
                    </a:prstGeom>
                    <a:ln/>
                  </pic:spPr>
                </pic:pic>
              </a:graphicData>
            </a:graphic>
          </wp:inline>
        </w:drawing>
      </w:r>
    </w:p>
    <w:p w14:paraId="1D2ACA7B"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Chris Jay</w:t>
      </w:r>
    </w:p>
    <w:p w14:paraId="0DA696AC"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 of the First Year Programme</w:t>
      </w:r>
    </w:p>
    <w:p w14:paraId="4AEEEA9F" w14:textId="77777777" w:rsidR="000C7516" w:rsidRDefault="00000000">
      <w:pPr>
        <w:pStyle w:val="Heading1"/>
        <w:keepNext w:val="0"/>
        <w:keepLines w:val="0"/>
      </w:pPr>
      <w:bookmarkStart w:id="1" w:name="_3knamaqewxrq" w:colFirst="0" w:colLast="0"/>
      <w:bookmarkEnd w:id="1"/>
      <w:r>
        <w:lastRenderedPageBreak/>
        <w:t>Table of Contents</w:t>
      </w:r>
    </w:p>
    <w:p w14:paraId="4AABC10F"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pPr>
    </w:p>
    <w:sdt>
      <w:sdtPr>
        <w:id w:val="1585563600"/>
        <w:docPartObj>
          <w:docPartGallery w:val="Table of Contents"/>
          <w:docPartUnique/>
        </w:docPartObj>
      </w:sdtPr>
      <w:sdtContent>
        <w:p w14:paraId="3A1A3A7C" w14:textId="77777777" w:rsidR="000C7516" w:rsidRDefault="00000000">
          <w:pPr>
            <w:widowControl w:val="0"/>
            <w:spacing w:before="60" w:line="240" w:lineRule="auto"/>
            <w:rPr>
              <w:color w:val="1155CC"/>
              <w:u w:val="single"/>
            </w:rPr>
          </w:pPr>
          <w:r>
            <w:fldChar w:fldCharType="begin"/>
          </w:r>
          <w:r>
            <w:instrText xml:space="preserve"> TOC \h \u \z \n \t "Heading 1,1,Heading 2,2,Heading 3,3,Heading 4,4,Heading 5,5,Heading 6,6,"</w:instrText>
          </w:r>
          <w:r>
            <w:fldChar w:fldCharType="separate"/>
          </w:r>
          <w:hyperlink w:anchor="_gnb2kzo33alv">
            <w:r>
              <w:rPr>
                <w:color w:val="1155CC"/>
                <w:u w:val="single"/>
              </w:rPr>
              <w:t>Things to know and do before you arrive</w:t>
            </w:r>
          </w:hyperlink>
        </w:p>
        <w:p w14:paraId="1B427F51" w14:textId="77777777" w:rsidR="000C7516" w:rsidRDefault="00000000">
          <w:pPr>
            <w:widowControl w:val="0"/>
            <w:spacing w:before="60" w:line="240" w:lineRule="auto"/>
            <w:ind w:left="360"/>
            <w:rPr>
              <w:color w:val="1155CC"/>
              <w:u w:val="single"/>
            </w:rPr>
          </w:pPr>
          <w:hyperlink w:anchor="_e4voarmy1vlg">
            <w:r>
              <w:rPr>
                <w:color w:val="1155CC"/>
                <w:u w:val="single"/>
              </w:rPr>
              <w:t>Information</w:t>
            </w:r>
          </w:hyperlink>
        </w:p>
        <w:p w14:paraId="611AF8DA" w14:textId="77777777" w:rsidR="000C7516" w:rsidRDefault="00000000">
          <w:pPr>
            <w:widowControl w:val="0"/>
            <w:spacing w:before="60" w:line="240" w:lineRule="auto"/>
            <w:ind w:left="360"/>
            <w:rPr>
              <w:color w:val="1155CC"/>
              <w:u w:val="single"/>
            </w:rPr>
          </w:pPr>
          <w:hyperlink w:anchor="_q0goqi3hqa4n">
            <w:r>
              <w:rPr>
                <w:color w:val="1155CC"/>
                <w:u w:val="single"/>
              </w:rPr>
              <w:t>Communication</w:t>
            </w:r>
          </w:hyperlink>
        </w:p>
        <w:p w14:paraId="62C9A666" w14:textId="77777777" w:rsidR="000C7516" w:rsidRDefault="00000000">
          <w:pPr>
            <w:widowControl w:val="0"/>
            <w:spacing w:before="60" w:line="240" w:lineRule="auto"/>
            <w:ind w:left="360"/>
            <w:rPr>
              <w:color w:val="1155CC"/>
              <w:u w:val="single"/>
            </w:rPr>
          </w:pPr>
          <w:hyperlink w:anchor="_4w6bnodw5u">
            <w:r>
              <w:rPr>
                <w:color w:val="1155CC"/>
                <w:u w:val="single"/>
              </w:rPr>
              <w:t>People</w:t>
            </w:r>
          </w:hyperlink>
        </w:p>
        <w:p w14:paraId="6D0183C6" w14:textId="77777777" w:rsidR="000C7516" w:rsidRDefault="00000000">
          <w:pPr>
            <w:widowControl w:val="0"/>
            <w:spacing w:before="60" w:line="240" w:lineRule="auto"/>
            <w:ind w:left="720"/>
            <w:rPr>
              <w:color w:val="1155CC"/>
              <w:u w:val="single"/>
            </w:rPr>
          </w:pPr>
          <w:hyperlink w:anchor="_c9jtt4fm3b8f">
            <w:r>
              <w:rPr>
                <w:color w:val="1155CC"/>
                <w:u w:val="single"/>
              </w:rPr>
              <w:t>Your supervisor:</w:t>
            </w:r>
          </w:hyperlink>
        </w:p>
        <w:p w14:paraId="6E293245" w14:textId="77777777" w:rsidR="000C7516" w:rsidRDefault="00000000">
          <w:pPr>
            <w:widowControl w:val="0"/>
            <w:spacing w:before="60" w:line="240" w:lineRule="auto"/>
            <w:ind w:left="720"/>
            <w:rPr>
              <w:color w:val="1155CC"/>
              <w:u w:val="single"/>
            </w:rPr>
          </w:pPr>
          <w:hyperlink w:anchor="_e2vo26k0ggvk">
            <w:r>
              <w:rPr>
                <w:color w:val="1155CC"/>
                <w:u w:val="single"/>
              </w:rPr>
              <w:t>Your module leaders and tutors:</w:t>
            </w:r>
          </w:hyperlink>
        </w:p>
        <w:p w14:paraId="3D7A7E46" w14:textId="77777777" w:rsidR="000C7516" w:rsidRDefault="00000000">
          <w:pPr>
            <w:widowControl w:val="0"/>
            <w:spacing w:before="60" w:line="240" w:lineRule="auto"/>
            <w:ind w:left="720"/>
            <w:rPr>
              <w:color w:val="1155CC"/>
              <w:u w:val="single"/>
            </w:rPr>
          </w:pPr>
          <w:hyperlink w:anchor="_fegyqje9rwts">
            <w:r>
              <w:rPr>
                <w:color w:val="1155CC"/>
                <w:u w:val="single"/>
              </w:rPr>
              <w:t>Director of the First Year Programme:</w:t>
            </w:r>
          </w:hyperlink>
        </w:p>
        <w:p w14:paraId="1F4B0AFD" w14:textId="77777777" w:rsidR="000C7516" w:rsidRDefault="00000000">
          <w:pPr>
            <w:widowControl w:val="0"/>
            <w:spacing w:before="60" w:line="240" w:lineRule="auto"/>
            <w:ind w:left="720"/>
            <w:rPr>
              <w:color w:val="1155CC"/>
              <w:u w:val="single"/>
            </w:rPr>
          </w:pPr>
          <w:hyperlink w:anchor="_n7rawfhmuaa2">
            <w:r>
              <w:rPr>
                <w:color w:val="1155CC"/>
                <w:u w:val="single"/>
              </w:rPr>
              <w:t>The departmental office and administrative staff:</w:t>
            </w:r>
          </w:hyperlink>
        </w:p>
        <w:p w14:paraId="1CF1514C" w14:textId="77777777" w:rsidR="000C7516" w:rsidRDefault="00000000">
          <w:pPr>
            <w:widowControl w:val="0"/>
            <w:spacing w:before="60" w:line="240" w:lineRule="auto"/>
            <w:ind w:left="720"/>
            <w:rPr>
              <w:color w:val="1155CC"/>
              <w:u w:val="single"/>
            </w:rPr>
          </w:pPr>
          <w:hyperlink w:anchor="_tbm5tiyfkrl8">
            <w:r>
              <w:rPr>
                <w:color w:val="1155CC"/>
                <w:u w:val="single"/>
              </w:rPr>
              <w:t>The Philosophy Society:</w:t>
            </w:r>
          </w:hyperlink>
        </w:p>
        <w:p w14:paraId="70C88BBA" w14:textId="77777777" w:rsidR="000C7516" w:rsidRDefault="00000000">
          <w:pPr>
            <w:widowControl w:val="0"/>
            <w:spacing w:before="60" w:line="240" w:lineRule="auto"/>
            <w:ind w:left="360"/>
            <w:rPr>
              <w:color w:val="1155CC"/>
              <w:u w:val="single"/>
            </w:rPr>
          </w:pPr>
          <w:hyperlink w:anchor="_ndqddvb1tgiv">
            <w:r>
              <w:rPr>
                <w:color w:val="1155CC"/>
                <w:u w:val="single"/>
              </w:rPr>
              <w:t>Preparing to study</w:t>
            </w:r>
          </w:hyperlink>
        </w:p>
        <w:p w14:paraId="58A54479" w14:textId="77777777" w:rsidR="000C7516" w:rsidRDefault="00000000">
          <w:pPr>
            <w:widowControl w:val="0"/>
            <w:spacing w:before="60" w:line="240" w:lineRule="auto"/>
            <w:rPr>
              <w:color w:val="1155CC"/>
              <w:u w:val="single"/>
            </w:rPr>
          </w:pPr>
          <w:hyperlink w:anchor="_aungtv2u7oyv">
            <w:r>
              <w:rPr>
                <w:color w:val="1155CC"/>
                <w:u w:val="single"/>
              </w:rPr>
              <w:t>Your first week at university</w:t>
            </w:r>
          </w:hyperlink>
        </w:p>
        <w:p w14:paraId="5740B0FE" w14:textId="77777777" w:rsidR="000C7516" w:rsidRDefault="00000000">
          <w:pPr>
            <w:widowControl w:val="0"/>
            <w:spacing w:before="60" w:line="240" w:lineRule="auto"/>
            <w:ind w:left="360"/>
            <w:rPr>
              <w:color w:val="1155CC"/>
              <w:u w:val="single"/>
            </w:rPr>
          </w:pPr>
          <w:hyperlink w:anchor="_p813fk8d5pmp">
            <w:r>
              <w:rPr>
                <w:color w:val="1155CC"/>
                <w:u w:val="single"/>
              </w:rPr>
              <w:t>Important things to do during Week One:</w:t>
            </w:r>
          </w:hyperlink>
        </w:p>
        <w:p w14:paraId="67D2F4B6" w14:textId="77777777" w:rsidR="000C7516" w:rsidRDefault="00000000">
          <w:pPr>
            <w:widowControl w:val="0"/>
            <w:spacing w:before="60" w:line="240" w:lineRule="auto"/>
            <w:ind w:left="1440"/>
            <w:rPr>
              <w:color w:val="1155CC"/>
              <w:u w:val="single"/>
            </w:rPr>
          </w:pPr>
          <w:hyperlink w:anchor="_iro3f36m628k">
            <w:r>
              <w:rPr>
                <w:color w:val="1155CC"/>
                <w:u w:val="single"/>
              </w:rPr>
              <w:t>Meet your supervisor:</w:t>
            </w:r>
          </w:hyperlink>
        </w:p>
        <w:p w14:paraId="2302CE4C" w14:textId="77777777" w:rsidR="000C7516" w:rsidRDefault="00000000">
          <w:pPr>
            <w:widowControl w:val="0"/>
            <w:spacing w:before="60" w:line="240" w:lineRule="auto"/>
            <w:ind w:left="1440"/>
            <w:rPr>
              <w:color w:val="1155CC"/>
              <w:u w:val="single"/>
            </w:rPr>
          </w:pPr>
          <w:hyperlink w:anchor="_u57mojjpqmdl">
            <w:r>
              <w:rPr>
                <w:color w:val="1155CC"/>
                <w:u w:val="single"/>
              </w:rPr>
              <w:t>Complete the online Academic Integrity tutorial:</w:t>
            </w:r>
          </w:hyperlink>
        </w:p>
        <w:p w14:paraId="3DB10DD4" w14:textId="77777777" w:rsidR="000C7516" w:rsidRDefault="00000000">
          <w:pPr>
            <w:widowControl w:val="0"/>
            <w:spacing w:before="60" w:line="240" w:lineRule="auto"/>
            <w:ind w:left="1440"/>
            <w:rPr>
              <w:color w:val="1155CC"/>
              <w:u w:val="single"/>
            </w:rPr>
          </w:pPr>
          <w:hyperlink w:anchor="_5jsu9qb9rgaj">
            <w:r>
              <w:rPr>
                <w:color w:val="1155CC"/>
                <w:u w:val="single"/>
              </w:rPr>
              <w:t>Find out about the Library:</w:t>
            </w:r>
          </w:hyperlink>
        </w:p>
        <w:p w14:paraId="4C6C5E26" w14:textId="77777777" w:rsidR="000C7516" w:rsidRDefault="00000000">
          <w:pPr>
            <w:widowControl w:val="0"/>
            <w:spacing w:before="60" w:line="240" w:lineRule="auto"/>
            <w:ind w:left="1440"/>
            <w:rPr>
              <w:color w:val="1155CC"/>
              <w:u w:val="single"/>
            </w:rPr>
          </w:pPr>
          <w:hyperlink w:anchor="_m5unr52xeovo">
            <w:r>
              <w:rPr>
                <w:color w:val="1155CC"/>
                <w:u w:val="single"/>
              </w:rPr>
              <w:t>Check your timetable and your module requirements:</w:t>
            </w:r>
          </w:hyperlink>
        </w:p>
        <w:p w14:paraId="7464B35D" w14:textId="77777777" w:rsidR="000C7516" w:rsidRDefault="00000000">
          <w:pPr>
            <w:widowControl w:val="0"/>
            <w:spacing w:before="60" w:line="240" w:lineRule="auto"/>
            <w:ind w:left="1440"/>
            <w:rPr>
              <w:color w:val="1155CC"/>
              <w:u w:val="single"/>
            </w:rPr>
          </w:pPr>
          <w:hyperlink w:anchor="_k2ict7x8eqhh">
            <w:r>
              <w:rPr>
                <w:color w:val="1155CC"/>
                <w:u w:val="single"/>
              </w:rPr>
              <w:t>College events:</w:t>
            </w:r>
          </w:hyperlink>
        </w:p>
        <w:p w14:paraId="5641F5A3" w14:textId="77777777" w:rsidR="000C7516" w:rsidRDefault="00000000">
          <w:pPr>
            <w:widowControl w:val="0"/>
            <w:spacing w:before="60" w:line="240" w:lineRule="auto"/>
            <w:ind w:left="1440"/>
            <w:rPr>
              <w:color w:val="1155CC"/>
              <w:u w:val="single"/>
            </w:rPr>
          </w:pPr>
          <w:hyperlink w:anchor="_u7wyjrrjh40v">
            <w:r>
              <w:rPr>
                <w:color w:val="1155CC"/>
                <w:u w:val="single"/>
              </w:rPr>
              <w:t>Medical registration:</w:t>
            </w:r>
          </w:hyperlink>
        </w:p>
        <w:p w14:paraId="3B795BFC" w14:textId="77777777" w:rsidR="000C7516" w:rsidRDefault="00000000">
          <w:pPr>
            <w:widowControl w:val="0"/>
            <w:spacing w:before="60" w:line="240" w:lineRule="auto"/>
            <w:ind w:left="1440"/>
            <w:rPr>
              <w:color w:val="1155CC"/>
              <w:u w:val="single"/>
            </w:rPr>
          </w:pPr>
          <w:hyperlink w:anchor="_nxks8ij8j3aw">
            <w:r>
              <w:rPr>
                <w:color w:val="1155CC"/>
                <w:u w:val="single"/>
              </w:rPr>
              <w:t>Collect your University card:</w:t>
            </w:r>
          </w:hyperlink>
        </w:p>
        <w:p w14:paraId="39CAB05C" w14:textId="77777777" w:rsidR="000C7516" w:rsidRDefault="00000000">
          <w:pPr>
            <w:widowControl w:val="0"/>
            <w:spacing w:before="60" w:line="240" w:lineRule="auto"/>
            <w:ind w:left="1440"/>
            <w:rPr>
              <w:color w:val="1155CC"/>
              <w:u w:val="single"/>
            </w:rPr>
          </w:pPr>
          <w:hyperlink w:anchor="_95kug6w7pl2l">
            <w:r>
              <w:rPr>
                <w:color w:val="1155CC"/>
                <w:u w:val="single"/>
              </w:rPr>
              <w:t>YUSU (the Students’ Union):</w:t>
            </w:r>
          </w:hyperlink>
        </w:p>
        <w:p w14:paraId="2FDC7CC9" w14:textId="77777777" w:rsidR="000C7516" w:rsidRDefault="00000000">
          <w:pPr>
            <w:widowControl w:val="0"/>
            <w:spacing w:before="60" w:line="240" w:lineRule="auto"/>
            <w:ind w:left="1440"/>
            <w:rPr>
              <w:color w:val="1155CC"/>
              <w:u w:val="single"/>
            </w:rPr>
          </w:pPr>
          <w:hyperlink w:anchor="_yr1jiqfevydv">
            <w:r>
              <w:rPr>
                <w:color w:val="1155CC"/>
                <w:u w:val="single"/>
              </w:rPr>
              <w:t>International students:</w:t>
            </w:r>
          </w:hyperlink>
        </w:p>
        <w:p w14:paraId="38ABE9CF" w14:textId="77777777" w:rsidR="000C7516" w:rsidRDefault="00000000">
          <w:pPr>
            <w:widowControl w:val="0"/>
            <w:spacing w:before="60" w:line="240" w:lineRule="auto"/>
            <w:rPr>
              <w:color w:val="1155CC"/>
              <w:u w:val="single"/>
            </w:rPr>
          </w:pPr>
          <w:hyperlink w:anchor="_qikxb5cmk9e">
            <w:r>
              <w:rPr>
                <w:color w:val="1155CC"/>
                <w:u w:val="single"/>
              </w:rPr>
              <w:t>Studying philosophy at York</w:t>
            </w:r>
          </w:hyperlink>
        </w:p>
        <w:p w14:paraId="36358C48" w14:textId="77777777" w:rsidR="000C7516" w:rsidRDefault="00000000">
          <w:pPr>
            <w:widowControl w:val="0"/>
            <w:spacing w:before="60" w:line="240" w:lineRule="auto"/>
            <w:ind w:left="360"/>
            <w:rPr>
              <w:color w:val="1155CC"/>
              <w:u w:val="single"/>
            </w:rPr>
          </w:pPr>
          <w:hyperlink w:anchor="_ktqjw7gpqw1u">
            <w:r>
              <w:rPr>
                <w:color w:val="1155CC"/>
                <w:u w:val="single"/>
              </w:rPr>
              <w:t>Seminars and tutorials</w:t>
            </w:r>
          </w:hyperlink>
        </w:p>
        <w:p w14:paraId="3F537714" w14:textId="77777777" w:rsidR="000C7516" w:rsidRDefault="00000000">
          <w:pPr>
            <w:widowControl w:val="0"/>
            <w:spacing w:before="60" w:line="240" w:lineRule="auto"/>
            <w:ind w:left="360"/>
            <w:rPr>
              <w:color w:val="1155CC"/>
              <w:u w:val="single"/>
            </w:rPr>
          </w:pPr>
          <w:hyperlink w:anchor="_trpkzd8yllkz">
            <w:r>
              <w:rPr>
                <w:color w:val="1155CC"/>
                <w:u w:val="single"/>
              </w:rPr>
              <w:t>Lectures</w:t>
            </w:r>
          </w:hyperlink>
        </w:p>
        <w:p w14:paraId="000C1AB4" w14:textId="77777777" w:rsidR="000C7516" w:rsidRDefault="00000000">
          <w:pPr>
            <w:widowControl w:val="0"/>
            <w:spacing w:before="60" w:line="240" w:lineRule="auto"/>
            <w:ind w:left="360"/>
            <w:rPr>
              <w:color w:val="1155CC"/>
              <w:u w:val="single"/>
            </w:rPr>
          </w:pPr>
          <w:hyperlink w:anchor="_s0sw0ut9a6rd">
            <w:r>
              <w:rPr>
                <w:color w:val="1155CC"/>
                <w:u w:val="single"/>
              </w:rPr>
              <w:t>Private Study</w:t>
            </w:r>
          </w:hyperlink>
        </w:p>
        <w:p w14:paraId="6B691619" w14:textId="77777777" w:rsidR="000C7516" w:rsidRDefault="00000000">
          <w:pPr>
            <w:widowControl w:val="0"/>
            <w:spacing w:before="60" w:line="240" w:lineRule="auto"/>
            <w:ind w:left="360"/>
            <w:rPr>
              <w:color w:val="1155CC"/>
              <w:u w:val="single"/>
            </w:rPr>
          </w:pPr>
          <w:hyperlink w:anchor="_qkedpjrwwd7y">
            <w:r>
              <w:rPr>
                <w:color w:val="1155CC"/>
                <w:u w:val="single"/>
              </w:rPr>
              <w:t>Working Together</w:t>
            </w:r>
          </w:hyperlink>
        </w:p>
        <w:p w14:paraId="3981AB74" w14:textId="77777777" w:rsidR="000C7516" w:rsidRDefault="00000000">
          <w:pPr>
            <w:widowControl w:val="0"/>
            <w:spacing w:before="60" w:line="240" w:lineRule="auto"/>
            <w:ind w:left="360"/>
            <w:rPr>
              <w:color w:val="1155CC"/>
              <w:u w:val="single"/>
            </w:rPr>
          </w:pPr>
          <w:hyperlink w:anchor="_tp2me96dpe51">
            <w:r>
              <w:rPr>
                <w:color w:val="1155CC"/>
                <w:u w:val="single"/>
              </w:rPr>
              <w:t>Feedback and Advice Times (Office Hours)</w:t>
            </w:r>
          </w:hyperlink>
        </w:p>
        <w:p w14:paraId="3E9B57AF" w14:textId="77777777" w:rsidR="000C7516" w:rsidRDefault="00000000">
          <w:pPr>
            <w:widowControl w:val="0"/>
            <w:spacing w:before="60" w:line="240" w:lineRule="auto"/>
            <w:ind w:left="360"/>
            <w:rPr>
              <w:color w:val="1155CC"/>
              <w:u w:val="single"/>
            </w:rPr>
          </w:pPr>
          <w:hyperlink w:anchor="_wjmsw34g2g9">
            <w:r>
              <w:rPr>
                <w:color w:val="1155CC"/>
                <w:u w:val="single"/>
              </w:rPr>
              <w:t>IT use</w:t>
            </w:r>
          </w:hyperlink>
        </w:p>
        <w:p w14:paraId="687FA68B" w14:textId="77777777" w:rsidR="000C7516" w:rsidRDefault="00000000">
          <w:pPr>
            <w:widowControl w:val="0"/>
            <w:spacing w:before="60" w:line="240" w:lineRule="auto"/>
            <w:ind w:left="360"/>
            <w:rPr>
              <w:color w:val="1155CC"/>
              <w:u w:val="single"/>
            </w:rPr>
          </w:pPr>
          <w:hyperlink w:anchor="_3xocn55w9xkc">
            <w:r>
              <w:rPr>
                <w:color w:val="1155CC"/>
                <w:u w:val="single"/>
              </w:rPr>
              <w:t>Your written work</w:t>
            </w:r>
          </w:hyperlink>
        </w:p>
        <w:p w14:paraId="042517C3" w14:textId="77777777" w:rsidR="000C7516" w:rsidRDefault="00000000">
          <w:pPr>
            <w:widowControl w:val="0"/>
            <w:spacing w:before="60" w:line="240" w:lineRule="auto"/>
            <w:ind w:left="360"/>
            <w:rPr>
              <w:color w:val="1155CC"/>
              <w:u w:val="single"/>
            </w:rPr>
          </w:pPr>
          <w:hyperlink w:anchor="_hfjvegrxuqbo">
            <w:r>
              <w:rPr>
                <w:color w:val="1155CC"/>
                <w:u w:val="single"/>
              </w:rPr>
              <w:t>Beyond your course</w:t>
            </w:r>
          </w:hyperlink>
        </w:p>
        <w:p w14:paraId="1E0D5195" w14:textId="77777777" w:rsidR="000C7516" w:rsidRDefault="00000000">
          <w:pPr>
            <w:widowControl w:val="0"/>
            <w:spacing w:before="60" w:line="240" w:lineRule="auto"/>
            <w:rPr>
              <w:color w:val="1155CC"/>
              <w:u w:val="single"/>
            </w:rPr>
          </w:pPr>
          <w:hyperlink w:anchor="_713ufba0fe2o">
            <w:r>
              <w:rPr>
                <w:color w:val="1155CC"/>
                <w:u w:val="single"/>
              </w:rPr>
              <w:t>Programme Learning Outcomes</w:t>
            </w:r>
          </w:hyperlink>
        </w:p>
        <w:p w14:paraId="7FFF8E60" w14:textId="77777777" w:rsidR="000C7516" w:rsidRDefault="00000000">
          <w:pPr>
            <w:widowControl w:val="0"/>
            <w:spacing w:before="60" w:line="240" w:lineRule="auto"/>
            <w:rPr>
              <w:color w:val="1155CC"/>
              <w:u w:val="single"/>
            </w:rPr>
          </w:pPr>
          <w:hyperlink w:anchor="_qscukhm2e7pb">
            <w:r>
              <w:rPr>
                <w:color w:val="1155CC"/>
                <w:u w:val="single"/>
              </w:rPr>
              <w:t>Your course requirements</w:t>
            </w:r>
          </w:hyperlink>
        </w:p>
        <w:p w14:paraId="0A06037F" w14:textId="77777777" w:rsidR="000C7516" w:rsidRDefault="00000000">
          <w:pPr>
            <w:widowControl w:val="0"/>
            <w:spacing w:before="60" w:line="240" w:lineRule="auto"/>
            <w:ind w:left="360"/>
            <w:rPr>
              <w:color w:val="1155CC"/>
              <w:u w:val="single"/>
            </w:rPr>
          </w:pPr>
          <w:hyperlink w:anchor="_ocf8byc1k199">
            <w:r>
              <w:rPr>
                <w:color w:val="1155CC"/>
                <w:u w:val="single"/>
              </w:rPr>
              <w:t>The modular structure: assessment and progression</w:t>
            </w:r>
          </w:hyperlink>
        </w:p>
        <w:p w14:paraId="23C0D41D" w14:textId="77777777" w:rsidR="000C7516" w:rsidRDefault="00000000">
          <w:pPr>
            <w:widowControl w:val="0"/>
            <w:spacing w:before="60" w:line="240" w:lineRule="auto"/>
            <w:ind w:left="360"/>
            <w:rPr>
              <w:color w:val="1155CC"/>
              <w:u w:val="single"/>
            </w:rPr>
          </w:pPr>
          <w:hyperlink w:anchor="_ddwp94t2kytv">
            <w:r>
              <w:rPr>
                <w:color w:val="1155CC"/>
                <w:u w:val="single"/>
              </w:rPr>
              <w:t>Exceptional circumstances</w:t>
            </w:r>
          </w:hyperlink>
        </w:p>
        <w:p w14:paraId="3796201F" w14:textId="77777777" w:rsidR="000C7516" w:rsidRDefault="00000000">
          <w:pPr>
            <w:widowControl w:val="0"/>
            <w:spacing w:before="60" w:line="240" w:lineRule="auto"/>
            <w:ind w:left="360"/>
            <w:rPr>
              <w:color w:val="1155CC"/>
              <w:u w:val="single"/>
            </w:rPr>
          </w:pPr>
          <w:hyperlink w:anchor="_b81dpc461juc">
            <w:r>
              <w:rPr>
                <w:color w:val="1155CC"/>
                <w:u w:val="single"/>
              </w:rPr>
              <w:t>Your first year modules</w:t>
            </w:r>
          </w:hyperlink>
        </w:p>
        <w:p w14:paraId="155B18F6" w14:textId="77777777" w:rsidR="000C7516" w:rsidRDefault="00000000">
          <w:pPr>
            <w:widowControl w:val="0"/>
            <w:spacing w:before="60" w:line="240" w:lineRule="auto"/>
            <w:rPr>
              <w:color w:val="1155CC"/>
              <w:u w:val="single"/>
            </w:rPr>
          </w:pPr>
          <w:hyperlink w:anchor="_3d3g5jcvissu">
            <w:r>
              <w:rPr>
                <w:color w:val="1155CC"/>
                <w:u w:val="single"/>
              </w:rPr>
              <w:t>Your first year modules</w:t>
            </w:r>
          </w:hyperlink>
          <w:r>
            <w:fldChar w:fldCharType="end"/>
          </w:r>
        </w:p>
      </w:sdtContent>
    </w:sdt>
    <w:p w14:paraId="62D944B8" w14:textId="77777777" w:rsidR="000C7516" w:rsidRDefault="000C7516">
      <w:pPr>
        <w:pStyle w:val="Heading1"/>
        <w:keepNext w:val="0"/>
        <w:keepLines w:val="0"/>
      </w:pPr>
      <w:bookmarkStart w:id="2" w:name="_5wim9gohe2i" w:colFirst="0" w:colLast="0"/>
      <w:bookmarkEnd w:id="2"/>
    </w:p>
    <w:p w14:paraId="442E3F41" w14:textId="77777777" w:rsidR="000C7516" w:rsidRDefault="000C7516">
      <w:pPr>
        <w:pStyle w:val="Heading1"/>
        <w:keepNext w:val="0"/>
        <w:keepLines w:val="0"/>
      </w:pPr>
      <w:bookmarkStart w:id="3" w:name="_4d0j024ixjye" w:colFirst="0" w:colLast="0"/>
      <w:bookmarkEnd w:id="3"/>
    </w:p>
    <w:p w14:paraId="3D3D767B" w14:textId="77777777" w:rsidR="000C7516" w:rsidRDefault="000C7516">
      <w:pPr>
        <w:pStyle w:val="Heading1"/>
        <w:keepNext w:val="0"/>
        <w:keepLines w:val="0"/>
      </w:pPr>
      <w:bookmarkStart w:id="4" w:name="_dywemywpjnnb" w:colFirst="0" w:colLast="0"/>
      <w:bookmarkEnd w:id="4"/>
    </w:p>
    <w:p w14:paraId="79F72CAA" w14:textId="77777777" w:rsidR="000C7516" w:rsidRDefault="000C7516">
      <w:pPr>
        <w:pStyle w:val="Heading1"/>
        <w:keepNext w:val="0"/>
        <w:keepLines w:val="0"/>
      </w:pPr>
      <w:bookmarkStart w:id="5" w:name="_wpm9etm8nafe" w:colFirst="0" w:colLast="0"/>
      <w:bookmarkEnd w:id="5"/>
    </w:p>
    <w:p w14:paraId="1A7969C0" w14:textId="77777777" w:rsidR="000C7516" w:rsidRDefault="000C7516">
      <w:pPr>
        <w:pStyle w:val="Heading1"/>
        <w:keepNext w:val="0"/>
        <w:keepLines w:val="0"/>
      </w:pPr>
      <w:bookmarkStart w:id="6" w:name="_5qeo83m1z8bj" w:colFirst="0" w:colLast="0"/>
      <w:bookmarkEnd w:id="6"/>
    </w:p>
    <w:p w14:paraId="3EDAA51F" w14:textId="77777777" w:rsidR="000C7516" w:rsidRDefault="00000000">
      <w:pPr>
        <w:pStyle w:val="Heading1"/>
        <w:keepNext w:val="0"/>
        <w:keepLines w:val="0"/>
      </w:pPr>
      <w:bookmarkStart w:id="7" w:name="_gnb2kzo33alv" w:colFirst="0" w:colLast="0"/>
      <w:bookmarkEnd w:id="7"/>
      <w:r>
        <w:t xml:space="preserve">Things to know and do before you </w:t>
      </w:r>
      <w:proofErr w:type="gramStart"/>
      <w:r>
        <w:t>arrive</w:t>
      </w:r>
      <w:proofErr w:type="gramEnd"/>
    </w:p>
    <w:p w14:paraId="64FD5CD8"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32"/>
          <w:szCs w:val="32"/>
        </w:rPr>
      </w:pPr>
    </w:p>
    <w:p w14:paraId="66DFA85A"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prepare for your first term? This section makes some suggestions to help you get into the swing.</w:t>
      </w:r>
    </w:p>
    <w:p w14:paraId="2D4A7564"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p>
    <w:p w14:paraId="1C863800" w14:textId="77777777" w:rsidR="000C7516" w:rsidRDefault="00000000">
      <w:pPr>
        <w:pStyle w:val="Heading2"/>
      </w:pPr>
      <w:bookmarkStart w:id="8" w:name="_e4voarmy1vlg" w:colFirst="0" w:colLast="0"/>
      <w:bookmarkEnd w:id="8"/>
      <w:r>
        <w:t>Information</w:t>
      </w:r>
    </w:p>
    <w:p w14:paraId="641F1417"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6">
        <w:r>
          <w:rPr>
            <w:rFonts w:ascii="Times New Roman" w:eastAsia="Times New Roman" w:hAnsi="Times New Roman" w:cs="Times New Roman"/>
            <w:color w:val="1155CC"/>
            <w:sz w:val="24"/>
            <w:szCs w:val="24"/>
            <w:u w:val="single"/>
          </w:rPr>
          <w:t>University Welcome</w:t>
        </w:r>
      </w:hyperlink>
      <w:r>
        <w:rPr>
          <w:rFonts w:ascii="Times New Roman" w:eastAsia="Times New Roman" w:hAnsi="Times New Roman" w:cs="Times New Roman"/>
          <w:sz w:val="24"/>
          <w:szCs w:val="24"/>
        </w:rPr>
        <w:t xml:space="preserve"> page has lots of information about becoming a student at York. It will guide you through the various things you need to do before you </w:t>
      </w:r>
      <w:proofErr w:type="gramStart"/>
      <w:r>
        <w:rPr>
          <w:rFonts w:ascii="Times New Roman" w:eastAsia="Times New Roman" w:hAnsi="Times New Roman" w:cs="Times New Roman"/>
          <w:sz w:val="24"/>
          <w:szCs w:val="24"/>
        </w:rPr>
        <w:t>arrive, and</w:t>
      </w:r>
      <w:proofErr w:type="gramEnd"/>
      <w:r>
        <w:rPr>
          <w:rFonts w:ascii="Times New Roman" w:eastAsia="Times New Roman" w:hAnsi="Times New Roman" w:cs="Times New Roman"/>
          <w:sz w:val="24"/>
          <w:szCs w:val="24"/>
        </w:rPr>
        <w:t xml:space="preserve"> provides a link to your timetable of welcome and orientation events.</w:t>
      </w:r>
    </w:p>
    <w:p w14:paraId="1752AA1F"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p>
    <w:p w14:paraId="59553317"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also tells you how to upgrade your IT account. Once you’ve done this, you can access pages on the University’s </w:t>
      </w:r>
      <w:hyperlink r:id="rId7">
        <w:r>
          <w:rPr>
            <w:rFonts w:ascii="Times New Roman" w:eastAsia="Times New Roman" w:hAnsi="Times New Roman" w:cs="Times New Roman"/>
            <w:color w:val="1155CC"/>
            <w:sz w:val="24"/>
            <w:szCs w:val="24"/>
            <w:u w:val="single"/>
          </w:rPr>
          <w:t>Virtual Learning Environment (VLE)</w:t>
        </w:r>
      </w:hyperlink>
      <w:r>
        <w:rPr>
          <w:rFonts w:ascii="Times New Roman" w:eastAsia="Times New Roman" w:hAnsi="Times New Roman" w:cs="Times New Roman"/>
          <w:sz w:val="24"/>
          <w:szCs w:val="24"/>
        </w:rPr>
        <w:t xml:space="preserve">. Here you’ll find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modules to support your studies. Some of these will not be available until teaching begins.</w:t>
      </w:r>
    </w:p>
    <w:p w14:paraId="3495CC4D"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p>
    <w:p w14:paraId="71CB82BB"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Academic Integrity Tutorial</w:t>
      </w:r>
      <w:r>
        <w:rPr>
          <w:rFonts w:ascii="Times New Roman" w:eastAsia="Times New Roman" w:hAnsi="Times New Roman" w:cs="Times New Roman"/>
          <w:sz w:val="24"/>
          <w:szCs w:val="24"/>
        </w:rPr>
        <w:t xml:space="preserve"> is compulsory for all students. It explains the rules about plagiarism, referencing etc. which the University enforces. Again, you do not have to start it before term begins, but you may want to do so once it becomes available; it will not take you long to complete.</w:t>
      </w:r>
    </w:p>
    <w:p w14:paraId="27633B31"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p>
    <w:p w14:paraId="24E29900"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w:t>
      </w:r>
      <w:hyperlink r:id="rId8">
        <w:r>
          <w:rPr>
            <w:rFonts w:ascii="Times New Roman" w:eastAsia="Times New Roman" w:hAnsi="Times New Roman" w:cs="Times New Roman"/>
            <w:color w:val="1155CC"/>
            <w:sz w:val="24"/>
            <w:szCs w:val="24"/>
            <w:u w:val="single"/>
          </w:rPr>
          <w:t>find out more about the University</w:t>
        </w:r>
      </w:hyperlink>
      <w:r>
        <w:rPr>
          <w:rFonts w:ascii="Times New Roman" w:eastAsia="Times New Roman" w:hAnsi="Times New Roman" w:cs="Times New Roman"/>
          <w:sz w:val="24"/>
          <w:szCs w:val="24"/>
        </w:rPr>
        <w:t xml:space="preserve"> from the website, and </w:t>
      </w:r>
      <w:hyperlink r:id="rId9">
        <w:r>
          <w:rPr>
            <w:rFonts w:ascii="Times New Roman" w:eastAsia="Times New Roman" w:hAnsi="Times New Roman" w:cs="Times New Roman"/>
            <w:color w:val="1155CC"/>
            <w:sz w:val="24"/>
            <w:szCs w:val="24"/>
            <w:u w:val="single"/>
          </w:rPr>
          <w:t>more about the Philosophy Department</w:t>
        </w:r>
      </w:hyperlink>
      <w:r>
        <w:rPr>
          <w:rFonts w:ascii="Times New Roman" w:eastAsia="Times New Roman" w:hAnsi="Times New Roman" w:cs="Times New Roman"/>
          <w:sz w:val="24"/>
          <w:szCs w:val="24"/>
        </w:rPr>
        <w:t xml:space="preserve">. Take a look at these before you arrive at York; the departmental pages </w:t>
      </w:r>
      <w:hyperlink r:id="rId10">
        <w:r>
          <w:rPr>
            <w:rFonts w:ascii="Times New Roman" w:eastAsia="Times New Roman" w:hAnsi="Times New Roman" w:cs="Times New Roman"/>
            <w:i/>
            <w:color w:val="1155CC"/>
            <w:sz w:val="24"/>
            <w:szCs w:val="24"/>
            <w:u w:val="single"/>
          </w:rPr>
          <w:t>About Us</w:t>
        </w:r>
      </w:hyperlink>
      <w:r>
        <w:rPr>
          <w:rFonts w:ascii="Times New Roman" w:eastAsia="Times New Roman" w:hAnsi="Times New Roman" w:cs="Times New Roman"/>
          <w:sz w:val="24"/>
          <w:szCs w:val="24"/>
        </w:rPr>
        <w:t xml:space="preserve">, and </w:t>
      </w:r>
      <w:hyperlink r:id="rId11">
        <w:r>
          <w:rPr>
            <w:rFonts w:ascii="Times New Roman" w:eastAsia="Times New Roman" w:hAnsi="Times New Roman" w:cs="Times New Roman"/>
            <w:i/>
            <w:color w:val="1155CC"/>
            <w:sz w:val="24"/>
            <w:szCs w:val="24"/>
            <w:u w:val="single"/>
          </w:rPr>
          <w:t>For Current Students</w:t>
        </w:r>
      </w:hyperlink>
      <w:r>
        <w:rPr>
          <w:rFonts w:ascii="Times New Roman" w:eastAsia="Times New Roman" w:hAnsi="Times New Roman" w:cs="Times New Roman"/>
          <w:sz w:val="24"/>
          <w:szCs w:val="24"/>
        </w:rPr>
        <w:t xml:space="preserve"> will be most useful to you. </w:t>
      </w:r>
    </w:p>
    <w:p w14:paraId="24145271"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p>
    <w:p w14:paraId="3AAB90CB"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has its own </w:t>
      </w:r>
      <w:hyperlink r:id="rId12">
        <w:r>
          <w:rPr>
            <w:rFonts w:ascii="Times New Roman" w:eastAsia="Times New Roman" w:hAnsi="Times New Roman" w:cs="Times New Roman"/>
            <w:color w:val="1155CC"/>
            <w:sz w:val="24"/>
            <w:szCs w:val="24"/>
            <w:u w:val="single"/>
          </w:rPr>
          <w:t>Facebook page</w:t>
        </w:r>
      </w:hyperlink>
      <w:r>
        <w:rPr>
          <w:rFonts w:ascii="Times New Roman" w:eastAsia="Times New Roman" w:hAnsi="Times New Roman" w:cs="Times New Roman"/>
          <w:sz w:val="24"/>
          <w:szCs w:val="24"/>
        </w:rPr>
        <w:t xml:space="preserve">. There is also a </w:t>
      </w:r>
      <w:hyperlink r:id="rId13">
        <w:r>
          <w:rPr>
            <w:rFonts w:ascii="Times New Roman" w:eastAsia="Times New Roman" w:hAnsi="Times New Roman" w:cs="Times New Roman"/>
            <w:color w:val="1155CC"/>
            <w:sz w:val="24"/>
            <w:szCs w:val="24"/>
            <w:u w:val="single"/>
          </w:rPr>
          <w:t>student-run Philosophy Society</w:t>
        </w:r>
      </w:hyperlink>
      <w:r>
        <w:rPr>
          <w:rFonts w:ascii="Times New Roman" w:eastAsia="Times New Roman" w:hAnsi="Times New Roman" w:cs="Times New Roman"/>
          <w:sz w:val="24"/>
          <w:szCs w:val="24"/>
        </w:rPr>
        <w:t>.</w:t>
      </w:r>
    </w:p>
    <w:p w14:paraId="62DE8A1F"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rPr>
          <w:rFonts w:ascii="Times New Roman" w:eastAsia="Times New Roman" w:hAnsi="Times New Roman" w:cs="Times New Roman"/>
          <w:sz w:val="24"/>
          <w:szCs w:val="24"/>
        </w:rPr>
      </w:pPr>
    </w:p>
    <w:p w14:paraId="0E65A0F4"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 xml:space="preserve">See the University of York </w:t>
      </w:r>
      <w:hyperlink r:id="rId14">
        <w:r>
          <w:rPr>
            <w:rFonts w:ascii="Times New Roman" w:eastAsia="Times New Roman" w:hAnsi="Times New Roman" w:cs="Times New Roman"/>
            <w:color w:val="1155CC"/>
            <w:sz w:val="24"/>
            <w:szCs w:val="24"/>
            <w:u w:val="single"/>
          </w:rPr>
          <w:t>Students’ Union webpage</w:t>
        </w:r>
      </w:hyperlink>
      <w:r>
        <w:rPr>
          <w:rFonts w:ascii="Times New Roman" w:eastAsia="Times New Roman" w:hAnsi="Times New Roman" w:cs="Times New Roman"/>
          <w:sz w:val="24"/>
          <w:szCs w:val="24"/>
        </w:rPr>
        <w:t xml:space="preserve"> for Facebook pages and Twitter feeds giving information about Freshers Week events.</w:t>
      </w:r>
    </w:p>
    <w:p w14:paraId="6BDC7460"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b/>
          <w:sz w:val="24"/>
          <w:szCs w:val="24"/>
        </w:rPr>
      </w:pPr>
    </w:p>
    <w:p w14:paraId="03696883" w14:textId="77777777" w:rsidR="000C7516" w:rsidRDefault="00000000">
      <w:pPr>
        <w:pStyle w:val="Heading2"/>
      </w:pPr>
      <w:bookmarkStart w:id="9" w:name="_q0goqi3hqa4n" w:colFirst="0" w:colLast="0"/>
      <w:bookmarkEnd w:id="9"/>
      <w:r>
        <w:t>Communication</w:t>
      </w:r>
    </w:p>
    <w:p w14:paraId="7DDB10C6"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normally communicate with you via your university e-mail account, so it is </w:t>
      </w:r>
      <w:proofErr w:type="gramStart"/>
      <w:r>
        <w:rPr>
          <w:rFonts w:ascii="Times New Roman" w:eastAsia="Times New Roman" w:hAnsi="Times New Roman" w:cs="Times New Roman"/>
          <w:sz w:val="24"/>
          <w:szCs w:val="24"/>
        </w:rPr>
        <w:t>really important</w:t>
      </w:r>
      <w:proofErr w:type="gramEnd"/>
      <w:r>
        <w:rPr>
          <w:rFonts w:ascii="Times New Roman" w:eastAsia="Times New Roman" w:hAnsi="Times New Roman" w:cs="Times New Roman"/>
          <w:sz w:val="24"/>
          <w:szCs w:val="24"/>
        </w:rPr>
        <w:t xml:space="preserve"> that you check this regularly once your course starts—at least once each weekday during term. Don’t forget to check it regularly outside of term time too, as otherwise you might miss important information. </w:t>
      </w:r>
    </w:p>
    <w:p w14:paraId="581F7C0E"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b/>
          <w:sz w:val="24"/>
          <w:szCs w:val="24"/>
        </w:rPr>
      </w:pPr>
    </w:p>
    <w:p w14:paraId="4AE7164D" w14:textId="77777777" w:rsidR="000C7516" w:rsidRDefault="00000000">
      <w:pPr>
        <w:pStyle w:val="Heading2"/>
      </w:pPr>
      <w:bookmarkStart w:id="10" w:name="_4w6bnodw5u" w:colFirst="0" w:colLast="0"/>
      <w:bookmarkEnd w:id="10"/>
      <w:r>
        <w:t>People</w:t>
      </w:r>
    </w:p>
    <w:p w14:paraId="1E4F736C"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find out more about the </w:t>
      </w:r>
      <w:hyperlink r:id="rId15">
        <w:r>
          <w:rPr>
            <w:rFonts w:ascii="Times New Roman" w:eastAsia="Times New Roman" w:hAnsi="Times New Roman" w:cs="Times New Roman"/>
            <w:color w:val="1155CC"/>
            <w:sz w:val="24"/>
            <w:szCs w:val="24"/>
            <w:u w:val="single"/>
          </w:rPr>
          <w:t>Department’s staff from our webpage.</w:t>
        </w:r>
      </w:hyperlink>
      <w:r>
        <w:rPr>
          <w:rFonts w:ascii="Times New Roman" w:eastAsia="Times New Roman" w:hAnsi="Times New Roman" w:cs="Times New Roman"/>
          <w:sz w:val="24"/>
          <w:szCs w:val="24"/>
        </w:rPr>
        <w:t xml:space="preserve"> There are some people you will meet soon after you arrive:</w:t>
      </w:r>
    </w:p>
    <w:p w14:paraId="690BBBD7"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p>
    <w:p w14:paraId="02321D7F" w14:textId="77777777" w:rsidR="000C7516" w:rsidRDefault="00000000">
      <w:pPr>
        <w:pStyle w:val="Heading3"/>
        <w:rPr>
          <w:rFonts w:ascii="Times New Roman" w:eastAsia="Times New Roman" w:hAnsi="Times New Roman" w:cs="Times New Roman"/>
          <w:color w:val="000000"/>
        </w:rPr>
      </w:pPr>
      <w:bookmarkStart w:id="11" w:name="_c9jtt4fm3b8f" w:colFirst="0" w:colLast="0"/>
      <w:bookmarkEnd w:id="11"/>
      <w:r>
        <w:rPr>
          <w:rFonts w:ascii="Times New Roman" w:eastAsia="Times New Roman" w:hAnsi="Times New Roman" w:cs="Times New Roman"/>
          <w:color w:val="000000"/>
        </w:rPr>
        <w:t>Your supervisor:</w:t>
      </w:r>
    </w:p>
    <w:p w14:paraId="57A24450"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be allocated a supervisor, a member of academic staff who will be a constantly available point of contact with the Department during your time at York. You’ll meet with </w:t>
      </w:r>
      <w:r>
        <w:rPr>
          <w:rFonts w:ascii="Times New Roman" w:eastAsia="Times New Roman" w:hAnsi="Times New Roman" w:cs="Times New Roman"/>
          <w:sz w:val="24"/>
          <w:szCs w:val="24"/>
        </w:rPr>
        <w:lastRenderedPageBreak/>
        <w:t>them at the start of each term to review your progress and talk through any problems. The relationship with your supervisor is very important: they are your first point of contact if you have any problems, need advice or want to discuss course options. The best way to contact your supervisor quickly is by e-mail (e-mail addresses are given on the About Us pages of the Department’s website), but you can also telephone or visit them during their Feedback and Advice Time (aka Office Hour). This is a time each academic sets aside every week to see students (to give advice or guidance, answer questions, discuss problems or just talk philosophy). We’ll be pleased to see you at Feedback and Advice sessions—you don’t need to make an appointment. Each academic will set a regular Feedback and Advice time at the beginning of each term—you’ll find details on our office doors, on a list in the Department reception area and on our website.</w:t>
      </w:r>
    </w:p>
    <w:p w14:paraId="07238D3B"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p>
    <w:p w14:paraId="79EDC495" w14:textId="77777777" w:rsidR="000C7516" w:rsidRDefault="00000000">
      <w:pPr>
        <w:pStyle w:val="Heading3"/>
      </w:pPr>
      <w:bookmarkStart w:id="12" w:name="_e2vo26k0ggvk" w:colFirst="0" w:colLast="0"/>
      <w:bookmarkEnd w:id="12"/>
      <w:r>
        <w:t xml:space="preserve">Your module leaders and tutors: </w:t>
      </w:r>
    </w:p>
    <w:p w14:paraId="319B7227"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module is led by a member of academic staff who gives the lectures and is responsible for module administration. In the first year they are assisted by seminar tutors who are carefully selected and trained research students. Module leaders and tutors will be happy to see you during their Feedback and Advice Times. Note that the best ways to contact academics are by email or by dropping </w:t>
      </w:r>
      <w:proofErr w:type="gramStart"/>
      <w:r>
        <w:rPr>
          <w:rFonts w:ascii="Times New Roman" w:eastAsia="Times New Roman" w:hAnsi="Times New Roman" w:cs="Times New Roman"/>
          <w:sz w:val="24"/>
          <w:szCs w:val="24"/>
        </w:rPr>
        <w:t>in to</w:t>
      </w:r>
      <w:proofErr w:type="gramEnd"/>
      <w:r>
        <w:rPr>
          <w:rFonts w:ascii="Times New Roman" w:eastAsia="Times New Roman" w:hAnsi="Times New Roman" w:cs="Times New Roman"/>
          <w:sz w:val="24"/>
          <w:szCs w:val="24"/>
        </w:rPr>
        <w:t xml:space="preserve"> a Feedback and Advice (Office Hour) session.</w:t>
      </w:r>
    </w:p>
    <w:p w14:paraId="33771CE8"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p>
    <w:p w14:paraId="7B9CC8D8" w14:textId="77777777" w:rsidR="000C7516" w:rsidRDefault="00000000">
      <w:pPr>
        <w:pStyle w:val="Heading3"/>
      </w:pPr>
      <w:bookmarkStart w:id="13" w:name="_fegyqje9rwts" w:colFirst="0" w:colLast="0"/>
      <w:bookmarkEnd w:id="13"/>
      <w:r>
        <w:t xml:space="preserve">Director of the First Year Programme: </w:t>
      </w:r>
    </w:p>
    <w:p w14:paraId="48D1FB22"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year of your course is particularly important in helping you get settled into university life and work, so there is a member of staff who oversees the first </w:t>
      </w:r>
      <w:proofErr w:type="gramStart"/>
      <w:r>
        <w:rPr>
          <w:rFonts w:ascii="Times New Roman" w:eastAsia="Times New Roman" w:hAnsi="Times New Roman" w:cs="Times New Roman"/>
          <w:sz w:val="24"/>
          <w:szCs w:val="24"/>
        </w:rPr>
        <w:t>year as a whole</w:t>
      </w:r>
      <w:proofErr w:type="gramEnd"/>
      <w:r>
        <w:rPr>
          <w:rFonts w:ascii="Times New Roman" w:eastAsia="Times New Roman" w:hAnsi="Times New Roman" w:cs="Times New Roman"/>
          <w:sz w:val="24"/>
          <w:szCs w:val="24"/>
        </w:rPr>
        <w:t xml:space="preserve">. This is currently Dr Chris Jay, who can be contacted at </w:t>
      </w:r>
      <w:hyperlink r:id="rId16">
        <w:r>
          <w:rPr>
            <w:rFonts w:ascii="Times New Roman" w:eastAsia="Times New Roman" w:hAnsi="Times New Roman" w:cs="Times New Roman"/>
            <w:color w:val="0000FF"/>
            <w:sz w:val="24"/>
            <w:szCs w:val="24"/>
            <w:u w:val="single"/>
          </w:rPr>
          <w:t>christoper.jay@york.ac.uk</w:t>
        </w:r>
      </w:hyperlink>
      <w:r>
        <w:rPr>
          <w:rFonts w:ascii="Times New Roman" w:eastAsia="Times New Roman" w:hAnsi="Times New Roman" w:cs="Times New Roman"/>
          <w:sz w:val="24"/>
          <w:szCs w:val="24"/>
        </w:rPr>
        <w:t xml:space="preserve">  Chris’s office is Sally Baldwin A/111, upstairs next to the photocopier.</w:t>
      </w:r>
    </w:p>
    <w:p w14:paraId="3A9C1A26"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p>
    <w:p w14:paraId="11A3F2A2" w14:textId="77777777" w:rsidR="000C7516" w:rsidRDefault="00000000">
      <w:pPr>
        <w:pStyle w:val="Heading3"/>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14" w:name="_n7rawfhmuaa2" w:colFirst="0" w:colLast="0"/>
      <w:bookmarkEnd w:id="14"/>
      <w:r>
        <w:t xml:space="preserve">The departmental office and administrative staff: </w:t>
      </w:r>
    </w:p>
    <w:p w14:paraId="599FE79F" w14:textId="77777777" w:rsidR="000C7516" w:rsidRDefault="00000000">
      <w:pPr>
        <w:pBdr>
          <w:top w:val="nil"/>
          <w:left w:val="nil"/>
          <w:bottom w:val="nil"/>
          <w:right w:val="nil"/>
          <w:between w:val="nil"/>
        </w:pBd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Philosophy Department is based in Sally Baldwin Buildings, Block A, and most staff have offices here. Unless it is open for teaching or other events, the building is only accessible from 9.00am–5.00pm.</w:t>
      </w:r>
    </w:p>
    <w:p w14:paraId="6685B67F" w14:textId="77777777" w:rsidR="000C7516" w:rsidRDefault="000C75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p>
    <w:p w14:paraId="32B70A04" w14:textId="77777777" w:rsidR="000C7516" w:rsidRDefault="0000000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Departmental Office is on the ground floor, next to the front door. Here you will find our administrative staff, Carol Dixon, Karen Norris and Andzelika Skarupa-McShane. The Departmental Office is open for enquiries Monday to Friday, 10.00 am to 12.30 pm and 1.30 pm to 4.00 pm.  </w:t>
      </w:r>
      <w:r>
        <w:rPr>
          <w:rFonts w:ascii="Times New Roman" w:eastAsia="Times New Roman" w:hAnsi="Times New Roman" w:cs="Times New Roman"/>
          <w:i/>
          <w:sz w:val="24"/>
          <w:szCs w:val="24"/>
        </w:rPr>
        <w:t xml:space="preserve">Please keep to these times. </w:t>
      </w:r>
      <w:r>
        <w:rPr>
          <w:rFonts w:ascii="Times New Roman" w:eastAsia="Times New Roman" w:hAnsi="Times New Roman" w:cs="Times New Roman"/>
          <w:sz w:val="24"/>
          <w:szCs w:val="24"/>
        </w:rPr>
        <w:t>Here are the contact details:</w:t>
      </w:r>
    </w:p>
    <w:p w14:paraId="33081A2A" w14:textId="77777777" w:rsidR="000C7516" w:rsidRDefault="000C7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p>
    <w:p w14:paraId="58E08783" w14:textId="77777777" w:rsidR="000C751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Philosophy</w:t>
      </w:r>
    </w:p>
    <w:p w14:paraId="38BB86A8" w14:textId="77777777" w:rsidR="000C751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York</w:t>
      </w:r>
    </w:p>
    <w:p w14:paraId="0D299B40" w14:textId="77777777" w:rsidR="000C751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Heslington </w:t>
      </w:r>
    </w:p>
    <w:p w14:paraId="10358CEB" w14:textId="77777777" w:rsidR="000C751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York Y010 5DD</w:t>
      </w:r>
    </w:p>
    <w:p w14:paraId="716BBC5B"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01904 323251</w:t>
      </w:r>
    </w:p>
    <w:p w14:paraId="4D25D69C"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philosophy@york.ac.uk</w:t>
      </w:r>
    </w:p>
    <w:p w14:paraId="3FA6F9B6"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b/>
          <w:sz w:val="24"/>
          <w:szCs w:val="24"/>
        </w:rPr>
      </w:pPr>
    </w:p>
    <w:p w14:paraId="03C68932" w14:textId="77777777" w:rsidR="000C7516" w:rsidRDefault="00000000">
      <w:pPr>
        <w:pStyle w:val="Heading3"/>
      </w:pPr>
      <w:bookmarkStart w:id="15" w:name="_tbm5tiyfkrl8" w:colFirst="0" w:colLast="0"/>
      <w:bookmarkEnd w:id="15"/>
      <w:r>
        <w:t xml:space="preserve">The Philosophy Society: </w:t>
      </w:r>
    </w:p>
    <w:p w14:paraId="728A00FA"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York is lucky to have a very active student-run Philosophy Society, and joining the Society is an excellent way of meeting other students and pursuing your philosophical interests outside </w:t>
      </w:r>
      <w:r>
        <w:rPr>
          <w:rFonts w:ascii="Times New Roman" w:eastAsia="Times New Roman" w:hAnsi="Times New Roman" w:cs="Times New Roman"/>
          <w:sz w:val="24"/>
          <w:szCs w:val="24"/>
        </w:rPr>
        <w:lastRenderedPageBreak/>
        <w:t>the seminar room. They’re a friendly bunch and organise social events, film shows, talks and discussions. Join their Facebook group (see above) and meet them at our welcome events and/or the Freshers’ Fair.</w:t>
      </w:r>
    </w:p>
    <w:p w14:paraId="33547167"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b/>
          <w:i/>
          <w:sz w:val="24"/>
          <w:szCs w:val="24"/>
        </w:rPr>
      </w:pPr>
    </w:p>
    <w:p w14:paraId="498F5C8D"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b/>
          <w:sz w:val="24"/>
          <w:szCs w:val="24"/>
        </w:rPr>
      </w:pPr>
    </w:p>
    <w:p w14:paraId="1BDE68CA" w14:textId="77777777" w:rsidR="000C7516" w:rsidRDefault="00000000">
      <w:pPr>
        <w:pStyle w:val="Heading2"/>
        <w:rPr>
          <w:rFonts w:ascii="Times New Roman" w:eastAsia="Times New Roman" w:hAnsi="Times New Roman" w:cs="Times New Roman"/>
        </w:rPr>
      </w:pPr>
      <w:bookmarkStart w:id="16" w:name="_ndqddvb1tgiv" w:colFirst="0" w:colLast="0"/>
      <w:bookmarkEnd w:id="16"/>
      <w:r>
        <w:t xml:space="preserve">Preparing to study </w:t>
      </w:r>
    </w:p>
    <w:p w14:paraId="3E66BF83"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Arial Black" w:eastAsia="Arial Black" w:hAnsi="Arial Black" w:cs="Arial Black"/>
          <w:b/>
          <w:sz w:val="32"/>
          <w:szCs w:val="32"/>
        </w:rPr>
      </w:pPr>
      <w:r>
        <w:rPr>
          <w:rFonts w:ascii="Times New Roman" w:eastAsia="Times New Roman" w:hAnsi="Times New Roman" w:cs="Times New Roman"/>
          <w:sz w:val="24"/>
          <w:szCs w:val="24"/>
        </w:rPr>
        <w:t xml:space="preserve">The best way of studying philosophy is by </w:t>
      </w:r>
      <w:r>
        <w:rPr>
          <w:rFonts w:ascii="Times New Roman" w:eastAsia="Times New Roman" w:hAnsi="Times New Roman" w:cs="Times New Roman"/>
          <w:i/>
          <w:sz w:val="24"/>
          <w:szCs w:val="24"/>
        </w:rPr>
        <w:t>doing</w:t>
      </w:r>
      <w:r>
        <w:rPr>
          <w:rFonts w:ascii="Times New Roman" w:eastAsia="Times New Roman" w:hAnsi="Times New Roman" w:cs="Times New Roman"/>
          <w:sz w:val="24"/>
          <w:szCs w:val="24"/>
        </w:rPr>
        <w:t xml:space="preserve"> it, not by learning </w:t>
      </w:r>
      <w:r>
        <w:rPr>
          <w:rFonts w:ascii="Times New Roman" w:eastAsia="Times New Roman" w:hAnsi="Times New Roman" w:cs="Times New Roman"/>
          <w:i/>
          <w:sz w:val="24"/>
          <w:szCs w:val="24"/>
        </w:rPr>
        <w:t>about</w:t>
      </w:r>
      <w:r>
        <w:rPr>
          <w:rFonts w:ascii="Times New Roman" w:eastAsia="Times New Roman" w:hAnsi="Times New Roman" w:cs="Times New Roman"/>
          <w:sz w:val="24"/>
          <w:szCs w:val="24"/>
        </w:rPr>
        <w:t xml:space="preserve"> it, and this means reading (and thinking hard about) works of philosophy. There are some very good ‘Introductions…’ or ‘Guides…’ but they are never a substitute for the real thing. As Bertrand Russell put it: ‘The student who wishes to acquire an elementary knowledge of philosophy will find it both easier and more profitable to read some of the works of the great philosophers than to attempt to derive an all-round view from </w:t>
      </w:r>
      <w:proofErr w:type="gramStart"/>
      <w:r>
        <w:rPr>
          <w:rFonts w:ascii="Times New Roman" w:eastAsia="Times New Roman" w:hAnsi="Times New Roman" w:cs="Times New Roman"/>
          <w:sz w:val="24"/>
          <w:szCs w:val="24"/>
        </w:rPr>
        <w:t>handbooks’</w:t>
      </w:r>
      <w:proofErr w:type="gramEnd"/>
      <w:r>
        <w:rPr>
          <w:rFonts w:ascii="Times New Roman" w:eastAsia="Times New Roman" w:hAnsi="Times New Roman" w:cs="Times New Roman"/>
          <w:sz w:val="24"/>
          <w:szCs w:val="24"/>
        </w:rPr>
        <w:t xml:space="preserve">. You can find some suggestions for things to read to get your philosophical brain warmed up in </w:t>
      </w:r>
      <w:hyperlink r:id="rId17">
        <w:r>
          <w:rPr>
            <w:rFonts w:ascii="Times New Roman" w:eastAsia="Times New Roman" w:hAnsi="Times New Roman" w:cs="Times New Roman"/>
            <w:color w:val="0000FF"/>
            <w:sz w:val="24"/>
            <w:szCs w:val="24"/>
            <w:u w:val="single"/>
          </w:rPr>
          <w:t>Summer Reading Suggestions</w:t>
        </w:r>
      </w:hyperlink>
      <w:r>
        <w:rPr>
          <w:rFonts w:ascii="Times New Roman" w:eastAsia="Times New Roman" w:hAnsi="Times New Roman" w:cs="Times New Roman"/>
          <w:sz w:val="24"/>
          <w:szCs w:val="24"/>
        </w:rPr>
        <w:t>.</w:t>
      </w:r>
    </w:p>
    <w:p w14:paraId="06CDCBED"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Arial Black" w:eastAsia="Arial Black" w:hAnsi="Arial Black" w:cs="Arial Black"/>
          <w:b/>
          <w:sz w:val="32"/>
          <w:szCs w:val="32"/>
        </w:rPr>
      </w:pPr>
    </w:p>
    <w:p w14:paraId="2014F394" w14:textId="77777777" w:rsidR="000C7516" w:rsidRDefault="00000000">
      <w:pPr>
        <w:pStyle w:val="Heading1"/>
        <w:keepNext w:val="0"/>
        <w:keepLines w:val="0"/>
      </w:pPr>
      <w:bookmarkStart w:id="17" w:name="_aungtv2u7oyv" w:colFirst="0" w:colLast="0"/>
      <w:bookmarkEnd w:id="17"/>
      <w:r>
        <w:t>Your first week at university</w:t>
      </w:r>
    </w:p>
    <w:p w14:paraId="5ED13C3F"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b/>
          <w:sz w:val="32"/>
          <w:szCs w:val="32"/>
        </w:rPr>
      </w:pPr>
    </w:p>
    <w:p w14:paraId="1C0121AB"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week of Semester 1 (‘Freshers Week’) is Monday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September to Sunday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September (overseas students will arrive a little earlier). When you’ve upgraded your IT account and enrolled online, you will be able to see your timetable for Welcome and Orientation Events (see the </w:t>
      </w:r>
      <w:hyperlink r:id="rId18">
        <w:r>
          <w:rPr>
            <w:rFonts w:ascii="Times New Roman" w:eastAsia="Times New Roman" w:hAnsi="Times New Roman" w:cs="Times New Roman"/>
            <w:color w:val="1155CC"/>
            <w:sz w:val="24"/>
            <w:szCs w:val="24"/>
            <w:u w:val="single"/>
          </w:rPr>
          <w:t>University’s Welcome page</w:t>
        </w:r>
      </w:hyperlink>
      <w:r>
        <w:rPr>
          <w:rFonts w:ascii="Times New Roman" w:eastAsia="Times New Roman" w:hAnsi="Times New Roman" w:cs="Times New Roman"/>
          <w:sz w:val="24"/>
          <w:szCs w:val="24"/>
        </w:rPr>
        <w:t>). You will receive information about department-specific events at the start of Semester 1.</w:t>
      </w:r>
    </w:p>
    <w:p w14:paraId="72755C5C"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p>
    <w:p w14:paraId="1B651AF4" w14:textId="77777777" w:rsidR="000C7516" w:rsidRDefault="00000000">
      <w:pPr>
        <w:pStyle w:val="Heading2"/>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18" w:name="_p813fk8d5pmp" w:colFirst="0" w:colLast="0"/>
      <w:bookmarkEnd w:id="18"/>
      <w:r>
        <w:t>Important things to do during Freshers Week:</w:t>
      </w:r>
    </w:p>
    <w:p w14:paraId="10C7BAEA" w14:textId="77777777" w:rsidR="000C7516" w:rsidRDefault="000C7516">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rPr>
          <w:rFonts w:ascii="Times New Roman" w:eastAsia="Times New Roman" w:hAnsi="Times New Roman" w:cs="Times New Roman"/>
          <w:sz w:val="24"/>
          <w:szCs w:val="24"/>
        </w:rPr>
      </w:pPr>
    </w:p>
    <w:p w14:paraId="595A664B" w14:textId="77777777" w:rsidR="000C7516" w:rsidRDefault="00000000">
      <w:pPr>
        <w:pStyle w:val="Heading3"/>
      </w:pPr>
      <w:bookmarkStart w:id="19" w:name="_iro3f36m628k" w:colFirst="0" w:colLast="0"/>
      <w:bookmarkEnd w:id="19"/>
      <w:r>
        <w:t xml:space="preserve">Meet your supervisor: </w:t>
      </w:r>
    </w:p>
    <w:p w14:paraId="7C13296D"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 w:val="left" w:pos="567"/>
        </w:tabs>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be allocated an academic supervisor when you register, and you should attend an introductory meeting with him or her in Freshers Week. We’ll be in touch with you to tell you when this will be.</w:t>
      </w:r>
    </w:p>
    <w:p w14:paraId="0629472B" w14:textId="77777777" w:rsidR="000C7516" w:rsidRDefault="000C7516">
      <w:pPr>
        <w:spacing w:line="240" w:lineRule="auto"/>
        <w:jc w:val="both"/>
        <w:rPr>
          <w:rFonts w:ascii="Times New Roman" w:eastAsia="Times New Roman" w:hAnsi="Times New Roman" w:cs="Times New Roman"/>
          <w:sz w:val="24"/>
          <w:szCs w:val="24"/>
        </w:rPr>
      </w:pPr>
    </w:p>
    <w:p w14:paraId="789BE6CD" w14:textId="77777777" w:rsidR="000C7516" w:rsidRDefault="00000000">
      <w:pPr>
        <w:pStyle w:val="Heading3"/>
      </w:pPr>
      <w:bookmarkStart w:id="20" w:name="_u57mojjpqmdl" w:colFirst="0" w:colLast="0"/>
      <w:bookmarkEnd w:id="20"/>
      <w:r>
        <w:t xml:space="preserve">Complete the online </w:t>
      </w:r>
      <w:r>
        <w:rPr>
          <w:i/>
        </w:rPr>
        <w:t>Academic Integrity</w:t>
      </w:r>
      <w:r>
        <w:t xml:space="preserve"> tutorial: </w:t>
      </w:r>
    </w:p>
    <w:p w14:paraId="0FF250CB"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 w:val="left" w:pos="567"/>
        </w:tabs>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w:t>
      </w:r>
      <w:proofErr w:type="gramStart"/>
      <w:r>
        <w:rPr>
          <w:rFonts w:ascii="Times New Roman" w:eastAsia="Times New Roman" w:hAnsi="Times New Roman" w:cs="Times New Roman"/>
          <w:sz w:val="24"/>
          <w:szCs w:val="24"/>
        </w:rPr>
        <w:t>University</w:t>
      </w:r>
      <w:proofErr w:type="gramEnd"/>
      <w:r>
        <w:rPr>
          <w:rFonts w:ascii="Times New Roman" w:eastAsia="Times New Roman" w:hAnsi="Times New Roman" w:cs="Times New Roman"/>
          <w:sz w:val="24"/>
          <w:szCs w:val="24"/>
        </w:rPr>
        <w:t xml:space="preserve"> requirement. You must have completed this module (available mid-September at  </w:t>
      </w:r>
      <w:hyperlink r:id="rId19">
        <w:r>
          <w:rPr>
            <w:rFonts w:ascii="Times New Roman" w:eastAsia="Times New Roman" w:hAnsi="Times New Roman" w:cs="Times New Roman"/>
            <w:color w:val="1155CC"/>
            <w:sz w:val="24"/>
            <w:szCs w:val="24"/>
            <w:u w:val="single"/>
          </w:rPr>
          <w:t>Virtual Learning Environment (VLE)</w:t>
        </w:r>
      </w:hyperlink>
      <w:r>
        <w:rPr>
          <w:rFonts w:ascii="Times New Roman" w:eastAsia="Times New Roman" w:hAnsi="Times New Roman" w:cs="Times New Roman"/>
          <w:sz w:val="24"/>
          <w:szCs w:val="24"/>
        </w:rPr>
        <w:t>.) before you can submit any written work. Why not do it as soon as possible? It will only take an hour or so.</w:t>
      </w:r>
    </w:p>
    <w:p w14:paraId="5E123B35" w14:textId="77777777" w:rsidR="000C7516" w:rsidRDefault="000C7516">
      <w:pPr>
        <w:tabs>
          <w:tab w:val="left" w:pos="-566"/>
          <w:tab w:val="left" w:pos="0"/>
          <w:tab w:val="left" w:pos="567"/>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ind w:left="567"/>
        <w:jc w:val="both"/>
        <w:rPr>
          <w:rFonts w:ascii="Times New Roman" w:eastAsia="Times New Roman" w:hAnsi="Times New Roman" w:cs="Times New Roman"/>
          <w:b/>
          <w:sz w:val="24"/>
          <w:szCs w:val="24"/>
        </w:rPr>
      </w:pPr>
    </w:p>
    <w:p w14:paraId="7C765AAF" w14:textId="77777777" w:rsidR="000C7516" w:rsidRDefault="00000000">
      <w:pPr>
        <w:pStyle w:val="Heading3"/>
      </w:pPr>
      <w:bookmarkStart w:id="21" w:name="_5jsu9qb9rgaj" w:colFirst="0" w:colLast="0"/>
      <w:bookmarkEnd w:id="21"/>
      <w:r>
        <w:t xml:space="preserve">Find out about the </w:t>
      </w:r>
      <w:proofErr w:type="gramStart"/>
      <w:r>
        <w:t>Library</w:t>
      </w:r>
      <w:proofErr w:type="gramEnd"/>
      <w:r>
        <w:t xml:space="preserve">: </w:t>
      </w:r>
    </w:p>
    <w:p w14:paraId="6381E422" w14:textId="77777777" w:rsidR="000C7516" w:rsidRDefault="00000000">
      <w:pPr>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if you think you know all about </w:t>
      </w:r>
      <w:proofErr w:type="gramStart"/>
      <w:r>
        <w:rPr>
          <w:rFonts w:ascii="Times New Roman" w:eastAsia="Times New Roman" w:hAnsi="Times New Roman" w:cs="Times New Roman"/>
          <w:sz w:val="24"/>
          <w:szCs w:val="24"/>
        </w:rPr>
        <w:t>libraries</w:t>
      </w:r>
      <w:proofErr w:type="gramEnd"/>
      <w:r>
        <w:rPr>
          <w:rFonts w:ascii="Times New Roman" w:eastAsia="Times New Roman" w:hAnsi="Times New Roman" w:cs="Times New Roman"/>
          <w:sz w:val="24"/>
          <w:szCs w:val="24"/>
        </w:rPr>
        <w:t xml:space="preserve"> please visit their ‘</w:t>
      </w:r>
      <w:hyperlink r:id="rId20">
        <w:r>
          <w:rPr>
            <w:rFonts w:ascii="Times New Roman" w:eastAsia="Times New Roman" w:hAnsi="Times New Roman" w:cs="Times New Roman"/>
            <w:color w:val="1155CC"/>
            <w:sz w:val="24"/>
            <w:szCs w:val="24"/>
            <w:u w:val="single"/>
          </w:rPr>
          <w:t>new users</w:t>
        </w:r>
      </w:hyperlink>
      <w:r>
        <w:rPr>
          <w:rFonts w:ascii="Times New Roman" w:eastAsia="Times New Roman" w:hAnsi="Times New Roman" w:cs="Times New Roman"/>
          <w:sz w:val="24"/>
          <w:szCs w:val="24"/>
        </w:rPr>
        <w:t>’ page, and make sure you also visit the real thing! (Also, look out for a library skills session on your timetable in Semester 1.)</w:t>
      </w:r>
    </w:p>
    <w:p w14:paraId="0919D03C" w14:textId="77777777" w:rsidR="000C7516" w:rsidRDefault="000C7516">
      <w:pPr>
        <w:pStyle w:val="Heading3"/>
        <w:tabs>
          <w:tab w:val="clear" w:pos="566"/>
          <w:tab w:val="clear" w:pos="1134"/>
          <w:tab w:val="clear" w:pos="2268"/>
          <w:tab w:val="clear" w:pos="8503"/>
          <w:tab w:val="clear" w:pos="9633"/>
          <w:tab w:val="clear" w:pos="567"/>
          <w:tab w:val="left" w:pos="567"/>
          <w:tab w:val="left" w:pos="1135"/>
          <w:tab w:val="left" w:pos="2269"/>
          <w:tab w:val="left" w:pos="8504"/>
          <w:tab w:val="left" w:pos="567"/>
          <w:tab w:val="left" w:pos="9632"/>
          <w:tab w:val="left" w:pos="567"/>
        </w:tabs>
      </w:pPr>
      <w:bookmarkStart w:id="22" w:name="_p43mae5ugss8" w:colFirst="0" w:colLast="0"/>
      <w:bookmarkEnd w:id="22"/>
    </w:p>
    <w:p w14:paraId="3E564625" w14:textId="77777777" w:rsidR="000C7516" w:rsidRDefault="00000000">
      <w:pPr>
        <w:pStyle w:val="Heading3"/>
        <w:tabs>
          <w:tab w:val="clear" w:pos="566"/>
          <w:tab w:val="clear" w:pos="1134"/>
          <w:tab w:val="clear" w:pos="2268"/>
          <w:tab w:val="clear" w:pos="8503"/>
          <w:tab w:val="clear" w:pos="9633"/>
          <w:tab w:val="clear" w:pos="567"/>
          <w:tab w:val="left" w:pos="567"/>
          <w:tab w:val="left" w:pos="1135"/>
          <w:tab w:val="left" w:pos="2269"/>
          <w:tab w:val="left" w:pos="8504"/>
          <w:tab w:val="left" w:pos="567"/>
          <w:tab w:val="left" w:pos="9632"/>
          <w:tab w:val="left" w:pos="567"/>
        </w:tabs>
      </w:pPr>
      <w:bookmarkStart w:id="23" w:name="_m5unr52xeovo" w:colFirst="0" w:colLast="0"/>
      <w:bookmarkEnd w:id="23"/>
      <w:r>
        <w:t xml:space="preserve">Check your timetable and your module requirements: </w:t>
      </w:r>
    </w:p>
    <w:p w14:paraId="0ECDC3B3" w14:textId="77777777" w:rsidR="000C7516" w:rsidRDefault="00000000">
      <w:pPr>
        <w:tabs>
          <w:tab w:val="left" w:pos="-566"/>
          <w:tab w:val="left" w:pos="0"/>
          <w:tab w:val="left" w:pos="567"/>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your </w:t>
      </w:r>
      <w:hyperlink r:id="rId21">
        <w:r>
          <w:rPr>
            <w:rFonts w:ascii="Times New Roman" w:eastAsia="Times New Roman" w:hAnsi="Times New Roman" w:cs="Times New Roman"/>
            <w:color w:val="1155CC"/>
            <w:sz w:val="24"/>
            <w:szCs w:val="24"/>
            <w:u w:val="single"/>
          </w:rPr>
          <w:t>online timetable</w:t>
        </w:r>
      </w:hyperlink>
      <w:r>
        <w:rPr>
          <w:rFonts w:ascii="Times New Roman" w:eastAsia="Times New Roman" w:hAnsi="Times New Roman" w:cs="Times New Roman"/>
          <w:sz w:val="24"/>
          <w:szCs w:val="24"/>
        </w:rPr>
        <w:t xml:space="preserve"> and read the </w:t>
      </w:r>
      <w:r>
        <w:rPr>
          <w:rFonts w:ascii="Times New Roman" w:eastAsia="Times New Roman" w:hAnsi="Times New Roman" w:cs="Times New Roman"/>
          <w:i/>
          <w:sz w:val="24"/>
          <w:szCs w:val="24"/>
        </w:rPr>
        <w:t xml:space="preserve">Your </w:t>
      </w:r>
      <w:proofErr w:type="gramStart"/>
      <w:r>
        <w:rPr>
          <w:rFonts w:ascii="Times New Roman" w:eastAsia="Times New Roman" w:hAnsi="Times New Roman" w:cs="Times New Roman"/>
          <w:i/>
          <w:sz w:val="24"/>
          <w:szCs w:val="24"/>
        </w:rPr>
        <w:t>first year</w:t>
      </w:r>
      <w:proofErr w:type="gramEnd"/>
      <w:r>
        <w:rPr>
          <w:rFonts w:ascii="Times New Roman" w:eastAsia="Times New Roman" w:hAnsi="Times New Roman" w:cs="Times New Roman"/>
          <w:i/>
          <w:sz w:val="24"/>
          <w:szCs w:val="24"/>
        </w:rPr>
        <w:t xml:space="preserve"> modules</w:t>
      </w:r>
      <w:r>
        <w:rPr>
          <w:rFonts w:ascii="Times New Roman" w:eastAsia="Times New Roman" w:hAnsi="Times New Roman" w:cs="Times New Roman"/>
          <w:sz w:val="24"/>
          <w:szCs w:val="24"/>
        </w:rPr>
        <w:t xml:space="preserve"> section below.</w:t>
      </w:r>
    </w:p>
    <w:p w14:paraId="06D95DBB" w14:textId="77777777" w:rsidR="000C7516" w:rsidRDefault="000C7516">
      <w:pPr>
        <w:tabs>
          <w:tab w:val="left" w:pos="-566"/>
          <w:tab w:val="left" w:pos="0"/>
          <w:tab w:val="left" w:pos="567"/>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ind w:left="567"/>
        <w:jc w:val="both"/>
        <w:rPr>
          <w:rFonts w:ascii="Times New Roman" w:eastAsia="Times New Roman" w:hAnsi="Times New Roman" w:cs="Times New Roman"/>
          <w:b/>
          <w:sz w:val="24"/>
          <w:szCs w:val="24"/>
        </w:rPr>
      </w:pPr>
    </w:p>
    <w:p w14:paraId="5BED8F25" w14:textId="77777777" w:rsidR="000C7516" w:rsidRDefault="00000000">
      <w:pPr>
        <w:pStyle w:val="Heading3"/>
        <w:tabs>
          <w:tab w:val="clear" w:pos="566"/>
          <w:tab w:val="clear" w:pos="1134"/>
          <w:tab w:val="clear" w:pos="2268"/>
          <w:tab w:val="clear" w:pos="8503"/>
          <w:tab w:val="clear" w:pos="9633"/>
          <w:tab w:val="clear" w:pos="567"/>
          <w:tab w:val="left" w:pos="567"/>
          <w:tab w:val="left" w:pos="1135"/>
          <w:tab w:val="left" w:pos="2269"/>
          <w:tab w:val="left" w:pos="8504"/>
          <w:tab w:val="left" w:pos="567"/>
          <w:tab w:val="left" w:pos="9632"/>
          <w:tab w:val="left" w:pos="567"/>
        </w:tabs>
      </w:pPr>
      <w:bookmarkStart w:id="24" w:name="_k2ict7x8eqhh" w:colFirst="0" w:colLast="0"/>
      <w:bookmarkEnd w:id="24"/>
      <w:r>
        <w:t xml:space="preserve">College events: </w:t>
      </w:r>
    </w:p>
    <w:p w14:paraId="439971D5" w14:textId="77777777" w:rsidR="000C7516" w:rsidRDefault="00000000">
      <w:pPr>
        <w:tabs>
          <w:tab w:val="left" w:pos="-566"/>
          <w:tab w:val="left" w:pos="0"/>
          <w:tab w:val="left" w:pos="567"/>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Head of each college will hold welcome events for new students.</w:t>
      </w:r>
    </w:p>
    <w:p w14:paraId="70B0C7BA" w14:textId="77777777" w:rsidR="000C7516" w:rsidRDefault="000C7516">
      <w:pPr>
        <w:tabs>
          <w:tab w:val="left" w:pos="-566"/>
          <w:tab w:val="left" w:pos="0"/>
          <w:tab w:val="left" w:pos="567"/>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ind w:left="567"/>
        <w:jc w:val="both"/>
        <w:rPr>
          <w:rFonts w:ascii="Times New Roman" w:eastAsia="Times New Roman" w:hAnsi="Times New Roman" w:cs="Times New Roman"/>
          <w:b/>
          <w:sz w:val="24"/>
          <w:szCs w:val="24"/>
        </w:rPr>
      </w:pPr>
    </w:p>
    <w:p w14:paraId="48EB121F" w14:textId="77777777" w:rsidR="000C7516" w:rsidRDefault="00000000">
      <w:pPr>
        <w:pStyle w:val="Heading3"/>
        <w:tabs>
          <w:tab w:val="clear" w:pos="566"/>
          <w:tab w:val="clear" w:pos="1134"/>
          <w:tab w:val="clear" w:pos="2268"/>
          <w:tab w:val="clear" w:pos="8503"/>
          <w:tab w:val="clear" w:pos="9633"/>
          <w:tab w:val="clear" w:pos="567"/>
          <w:tab w:val="left" w:pos="567"/>
          <w:tab w:val="left" w:pos="1135"/>
          <w:tab w:val="left" w:pos="2269"/>
          <w:tab w:val="left" w:pos="8504"/>
          <w:tab w:val="left" w:pos="567"/>
          <w:tab w:val="left" w:pos="9632"/>
          <w:tab w:val="left" w:pos="567"/>
        </w:tabs>
      </w:pPr>
      <w:bookmarkStart w:id="25" w:name="_u7wyjrrjh40v" w:colFirst="0" w:colLast="0"/>
      <w:bookmarkEnd w:id="25"/>
      <w:r>
        <w:t>Medical registration:</w:t>
      </w:r>
    </w:p>
    <w:p w14:paraId="7D230A4C" w14:textId="77777777" w:rsidR="000C7516" w:rsidRDefault="00000000">
      <w:pPr>
        <w:tabs>
          <w:tab w:val="left" w:pos="-566"/>
          <w:tab w:val="left" w:pos="0"/>
          <w:tab w:val="left" w:pos="567"/>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you register with a GP. See the University pages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for details of </w:t>
      </w:r>
      <w:hyperlink r:id="rId22">
        <w:r>
          <w:rPr>
            <w:rFonts w:ascii="Times New Roman" w:eastAsia="Times New Roman" w:hAnsi="Times New Roman" w:cs="Times New Roman"/>
            <w:color w:val="1155CC"/>
            <w:sz w:val="24"/>
            <w:szCs w:val="24"/>
            <w:u w:val="single"/>
          </w:rPr>
          <w:t>health centre</w:t>
        </w:r>
      </w:hyperlink>
      <w:r>
        <w:rPr>
          <w:rFonts w:ascii="Times New Roman" w:eastAsia="Times New Roman" w:hAnsi="Times New Roman" w:cs="Times New Roman"/>
          <w:sz w:val="24"/>
          <w:szCs w:val="24"/>
        </w:rPr>
        <w:t xml:space="preserve"> registration.</w:t>
      </w:r>
    </w:p>
    <w:p w14:paraId="444EFA0C" w14:textId="77777777" w:rsidR="000C7516" w:rsidRDefault="000C7516">
      <w:pPr>
        <w:tabs>
          <w:tab w:val="left" w:pos="-566"/>
          <w:tab w:val="left" w:pos="0"/>
          <w:tab w:val="left" w:pos="567"/>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ind w:left="567"/>
        <w:jc w:val="both"/>
        <w:rPr>
          <w:rFonts w:ascii="Times New Roman" w:eastAsia="Times New Roman" w:hAnsi="Times New Roman" w:cs="Times New Roman"/>
          <w:sz w:val="24"/>
          <w:szCs w:val="24"/>
        </w:rPr>
      </w:pPr>
    </w:p>
    <w:p w14:paraId="24DB82B1" w14:textId="77777777" w:rsidR="000C7516" w:rsidRDefault="00000000">
      <w:pPr>
        <w:pStyle w:val="Heading3"/>
        <w:tabs>
          <w:tab w:val="clear" w:pos="566"/>
          <w:tab w:val="clear" w:pos="1134"/>
          <w:tab w:val="clear" w:pos="2268"/>
          <w:tab w:val="clear" w:pos="8503"/>
          <w:tab w:val="clear" w:pos="9633"/>
          <w:tab w:val="clear" w:pos="567"/>
          <w:tab w:val="left" w:pos="567"/>
          <w:tab w:val="left" w:pos="1135"/>
          <w:tab w:val="left" w:pos="2269"/>
          <w:tab w:val="left" w:pos="8504"/>
          <w:tab w:val="left" w:pos="567"/>
          <w:tab w:val="left" w:pos="9632"/>
          <w:tab w:val="left" w:pos="567"/>
        </w:tabs>
      </w:pPr>
      <w:bookmarkStart w:id="26" w:name="_nxks8ij8j3aw" w:colFirst="0" w:colLast="0"/>
      <w:bookmarkEnd w:id="26"/>
      <w:r>
        <w:t xml:space="preserve">Collect your </w:t>
      </w:r>
      <w:proofErr w:type="gramStart"/>
      <w:r>
        <w:t>University</w:t>
      </w:r>
      <w:proofErr w:type="gramEnd"/>
      <w:r>
        <w:t xml:space="preserve"> card: </w:t>
      </w:r>
    </w:p>
    <w:p w14:paraId="14317C19" w14:textId="77777777" w:rsidR="000C7516" w:rsidRDefault="00000000">
      <w:pPr>
        <w:tabs>
          <w:tab w:val="left" w:pos="-566"/>
          <w:tab w:val="left" w:pos="0"/>
          <w:tab w:val="left" w:pos="567"/>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acts as your ID, room access, library and printing card — so it matters. Collect yours from college reception if you’re living on campus, or from the Unicard desk in the Information Centre otherwise. </w:t>
      </w:r>
    </w:p>
    <w:p w14:paraId="49727C9C" w14:textId="77777777" w:rsidR="000C7516" w:rsidRDefault="000C7516">
      <w:pPr>
        <w:pStyle w:val="Heading4"/>
        <w:keepLines w:val="0"/>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 w:val="left" w:pos="567"/>
        </w:tabs>
        <w:spacing w:before="0" w:after="0" w:line="240" w:lineRule="auto"/>
        <w:ind w:left="567"/>
        <w:jc w:val="both"/>
        <w:rPr>
          <w:rFonts w:ascii="Times New Roman" w:eastAsia="Times New Roman" w:hAnsi="Times New Roman" w:cs="Times New Roman"/>
          <w:color w:val="000000"/>
        </w:rPr>
      </w:pPr>
    </w:p>
    <w:p w14:paraId="482348FC" w14:textId="77777777" w:rsidR="000C7516" w:rsidRDefault="00000000">
      <w:pPr>
        <w:pStyle w:val="Heading3"/>
        <w:tabs>
          <w:tab w:val="clear" w:pos="566"/>
          <w:tab w:val="left" w:pos="567"/>
        </w:tabs>
      </w:pPr>
      <w:bookmarkStart w:id="27" w:name="_95kug6w7pl2l" w:colFirst="0" w:colLast="0"/>
      <w:bookmarkEnd w:id="27"/>
      <w:r>
        <w:t xml:space="preserve">YUSU (the Students’ Union): </w:t>
      </w:r>
    </w:p>
    <w:p w14:paraId="0CB3BCFF" w14:textId="77777777" w:rsidR="000C7516" w:rsidRDefault="00000000">
      <w:pPr>
        <w:tabs>
          <w:tab w:val="left" w:pos="-566"/>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hyperlink r:id="rId23">
        <w:r>
          <w:rPr>
            <w:rFonts w:ascii="Times New Roman" w:eastAsia="Times New Roman" w:hAnsi="Times New Roman" w:cs="Times New Roman"/>
            <w:color w:val="1155CC"/>
            <w:sz w:val="24"/>
            <w:szCs w:val="24"/>
            <w:u w:val="single"/>
          </w:rPr>
          <w:t>University Student union website</w:t>
        </w:r>
      </w:hyperlink>
      <w:r>
        <w:rPr>
          <w:rFonts w:ascii="Times New Roman" w:eastAsia="Times New Roman" w:hAnsi="Times New Roman" w:cs="Times New Roman"/>
          <w:sz w:val="24"/>
          <w:szCs w:val="24"/>
        </w:rPr>
        <w:t xml:space="preserve"> and their </w:t>
      </w:r>
      <w:hyperlink r:id="rId24">
        <w:r>
          <w:rPr>
            <w:rFonts w:ascii="Times New Roman" w:eastAsia="Times New Roman" w:hAnsi="Times New Roman" w:cs="Times New Roman"/>
            <w:color w:val="1155CC"/>
            <w:sz w:val="24"/>
            <w:szCs w:val="24"/>
            <w:u w:val="single"/>
          </w:rPr>
          <w:t>freshers' site</w:t>
        </w:r>
      </w:hyperlink>
      <w:r>
        <w:rPr>
          <w:rFonts w:ascii="Times New Roman" w:eastAsia="Times New Roman" w:hAnsi="Times New Roman" w:cs="Times New Roman"/>
          <w:sz w:val="24"/>
          <w:szCs w:val="24"/>
        </w:rPr>
        <w:t xml:space="preserve"> for information on Students’ Union activities, and join their official freshers’ Facebook group</w:t>
      </w:r>
    </w:p>
    <w:p w14:paraId="6666471F" w14:textId="77777777" w:rsidR="000C7516" w:rsidRDefault="000C7516">
      <w:pPr>
        <w:tabs>
          <w:tab w:val="left" w:pos="-566"/>
          <w:tab w:val="left" w:pos="0"/>
          <w:tab w:val="left" w:pos="567"/>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ind w:left="567"/>
        <w:jc w:val="both"/>
        <w:rPr>
          <w:rFonts w:ascii="Times New Roman" w:eastAsia="Times New Roman" w:hAnsi="Times New Roman" w:cs="Times New Roman"/>
          <w:sz w:val="24"/>
          <w:szCs w:val="24"/>
        </w:rPr>
      </w:pPr>
    </w:p>
    <w:p w14:paraId="7CC34AD9" w14:textId="77777777" w:rsidR="000C7516" w:rsidRDefault="00000000">
      <w:pPr>
        <w:pStyle w:val="Heading3"/>
        <w:tabs>
          <w:tab w:val="clear" w:pos="566"/>
          <w:tab w:val="clear" w:pos="1134"/>
          <w:tab w:val="clear" w:pos="2268"/>
          <w:tab w:val="clear" w:pos="8503"/>
          <w:tab w:val="clear" w:pos="9633"/>
          <w:tab w:val="clear" w:pos="567"/>
          <w:tab w:val="left" w:pos="567"/>
          <w:tab w:val="left" w:pos="1135"/>
          <w:tab w:val="left" w:pos="2269"/>
          <w:tab w:val="left" w:pos="8504"/>
          <w:tab w:val="left" w:pos="567"/>
          <w:tab w:val="left" w:pos="9632"/>
          <w:tab w:val="left" w:pos="567"/>
        </w:tabs>
      </w:pPr>
      <w:bookmarkStart w:id="28" w:name="_yr1jiqfevydv" w:colFirst="0" w:colLast="0"/>
      <w:bookmarkEnd w:id="28"/>
      <w:r>
        <w:t xml:space="preserve">International students: </w:t>
      </w:r>
    </w:p>
    <w:p w14:paraId="6B1B57D2" w14:textId="77777777" w:rsidR="000C7516" w:rsidRDefault="00000000">
      <w:pPr>
        <w:tabs>
          <w:tab w:val="left" w:pos="-566"/>
          <w:tab w:val="left" w:pos="0"/>
          <w:tab w:val="left" w:pos="567"/>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the University </w:t>
      </w:r>
      <w:r>
        <w:rPr>
          <w:rFonts w:ascii="Times New Roman" w:eastAsia="Times New Roman" w:hAnsi="Times New Roman" w:cs="Times New Roman"/>
          <w:i/>
          <w:sz w:val="24"/>
          <w:szCs w:val="24"/>
        </w:rPr>
        <w:t>Welcome</w:t>
      </w:r>
      <w:r>
        <w:rPr>
          <w:rFonts w:ascii="Times New Roman" w:eastAsia="Times New Roman" w:hAnsi="Times New Roman" w:cs="Times New Roman"/>
          <w:sz w:val="24"/>
          <w:szCs w:val="24"/>
        </w:rPr>
        <w:t xml:space="preserve"> page for ‘blue box’ information </w:t>
      </w:r>
      <w:hyperlink r:id="rId25">
        <w:r>
          <w:rPr>
            <w:rFonts w:ascii="Times New Roman" w:eastAsia="Times New Roman" w:hAnsi="Times New Roman" w:cs="Times New Roman"/>
            <w:color w:val="1155CC"/>
            <w:sz w:val="24"/>
            <w:szCs w:val="24"/>
            <w:u w:val="single"/>
          </w:rPr>
          <w:t>specifically for international students</w:t>
        </w:r>
      </w:hyperlink>
      <w:r>
        <w:rPr>
          <w:rFonts w:ascii="Times New Roman" w:eastAsia="Times New Roman" w:hAnsi="Times New Roman" w:cs="Times New Roman"/>
          <w:sz w:val="24"/>
          <w:szCs w:val="24"/>
        </w:rPr>
        <w:t>.</w:t>
      </w:r>
    </w:p>
    <w:p w14:paraId="13051033" w14:textId="77777777" w:rsidR="000C7516" w:rsidRDefault="000C7516">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rPr>
          <w:rFonts w:ascii="Arial Black" w:eastAsia="Arial Black" w:hAnsi="Arial Black" w:cs="Arial Black"/>
          <w:b/>
          <w:sz w:val="32"/>
          <w:szCs w:val="32"/>
        </w:rPr>
      </w:pPr>
    </w:p>
    <w:p w14:paraId="444B2036" w14:textId="77777777" w:rsidR="000C7516" w:rsidRDefault="000C7516">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jc w:val="both"/>
        <w:rPr>
          <w:rFonts w:ascii="Arial Black" w:eastAsia="Arial Black" w:hAnsi="Arial Black" w:cs="Arial Black"/>
          <w:b/>
          <w:sz w:val="32"/>
          <w:szCs w:val="32"/>
        </w:rPr>
      </w:pPr>
    </w:p>
    <w:p w14:paraId="111F8D7D" w14:textId="77777777" w:rsidR="000C7516" w:rsidRDefault="00000000">
      <w:pPr>
        <w:pStyle w:val="Heading1"/>
        <w:keepNext w:val="0"/>
        <w:keepLines w:val="0"/>
        <w:tabs>
          <w:tab w:val="clear" w:pos="1134"/>
          <w:tab w:val="clear" w:pos="2268"/>
          <w:tab w:val="clear" w:pos="8503"/>
          <w:tab w:val="clear" w:pos="9633"/>
          <w:tab w:val="left" w:pos="1135"/>
          <w:tab w:val="left" w:pos="2269"/>
          <w:tab w:val="left" w:pos="8504"/>
          <w:tab w:val="left" w:pos="9632"/>
        </w:tabs>
      </w:pPr>
      <w:bookmarkStart w:id="29" w:name="kix.l4roed21jn8w" w:colFirst="0" w:colLast="0"/>
      <w:bookmarkStart w:id="30" w:name="_qikxb5cmk9e" w:colFirst="0" w:colLast="0"/>
      <w:bookmarkEnd w:id="29"/>
      <w:bookmarkEnd w:id="30"/>
      <w:r>
        <w:t>Studying philosophy at York</w:t>
      </w:r>
    </w:p>
    <w:p w14:paraId="0283AE09" w14:textId="77777777" w:rsidR="000C7516" w:rsidRDefault="000C7516">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jc w:val="both"/>
        <w:rPr>
          <w:rFonts w:ascii="Times New Roman" w:eastAsia="Times New Roman" w:hAnsi="Times New Roman" w:cs="Times New Roman"/>
          <w:sz w:val="32"/>
          <w:szCs w:val="32"/>
        </w:rPr>
      </w:pPr>
    </w:p>
    <w:p w14:paraId="10B83689"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Philosophy is not a subject where you will be asked to memorise and repeat a lot of material. The main aim of the course is to equip you to think seriously and independently about major philosophical questions, to understand what is involved in these questions, and to form and defend your own answers to them.</w:t>
      </w:r>
    </w:p>
    <w:p w14:paraId="0610E025" w14:textId="77777777" w:rsidR="000C7516" w:rsidRDefault="000C7516">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jc w:val="both"/>
        <w:rPr>
          <w:rFonts w:ascii="Times New Roman" w:eastAsia="Times New Roman" w:hAnsi="Times New Roman" w:cs="Times New Roman"/>
          <w:sz w:val="24"/>
          <w:szCs w:val="24"/>
        </w:rPr>
      </w:pPr>
    </w:p>
    <w:p w14:paraId="5073A2AA" w14:textId="77777777" w:rsidR="000C751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questions are always difficult, and you usually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think hard about them for a while to understand them. Don’t expect to pick things up on a first reading. Since philosophy involves questions which are sometimes more complex than they appear at first, and ideas which require careful reflection, you will find that a lot of your course involves private study — reading and thinking on your own. But it is also important that you learn to discuss philosophical ideas orally and in writing. You’ll probably find that explaining to others what you think and trying to support it with arguments lets you see where an idea needs </w:t>
      </w:r>
      <w:proofErr w:type="gramStart"/>
      <w:r>
        <w:rPr>
          <w:rFonts w:ascii="Times New Roman" w:eastAsia="Times New Roman" w:hAnsi="Times New Roman" w:cs="Times New Roman"/>
          <w:sz w:val="24"/>
          <w:szCs w:val="24"/>
        </w:rPr>
        <w:t>work, or</w:t>
      </w:r>
      <w:proofErr w:type="gramEnd"/>
      <w:r>
        <w:rPr>
          <w:rFonts w:ascii="Times New Roman" w:eastAsia="Times New Roman" w:hAnsi="Times New Roman" w:cs="Times New Roman"/>
          <w:sz w:val="24"/>
          <w:szCs w:val="24"/>
        </w:rPr>
        <w:t xml:space="preserve"> helps you to an insight </w:t>
      </w:r>
      <w:r>
        <w:rPr>
          <w:rFonts w:ascii="Times New Roman" w:eastAsia="Times New Roman" w:hAnsi="Times New Roman" w:cs="Times New Roman"/>
          <w:sz w:val="24"/>
          <w:szCs w:val="24"/>
        </w:rPr>
        <w:lastRenderedPageBreak/>
        <w:t>which changes your view. You’ll do this formally in seminars and written work and, we hope, in informal discussions with other philosophy students.</w:t>
      </w:r>
    </w:p>
    <w:p w14:paraId="7F342893" w14:textId="77777777" w:rsidR="000C7516" w:rsidRDefault="000C7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p>
    <w:p w14:paraId="0F0580EC" w14:textId="77777777" w:rsidR="000C751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course is made up of distinct units or </w:t>
      </w:r>
      <w:r>
        <w:rPr>
          <w:rFonts w:ascii="Times New Roman" w:eastAsia="Times New Roman" w:hAnsi="Times New Roman" w:cs="Times New Roman"/>
          <w:i/>
          <w:sz w:val="24"/>
          <w:szCs w:val="24"/>
        </w:rPr>
        <w:t>modules</w:t>
      </w:r>
      <w:r>
        <w:rPr>
          <w:rFonts w:ascii="Times New Roman" w:eastAsia="Times New Roman" w:hAnsi="Times New Roman" w:cs="Times New Roman"/>
          <w:sz w:val="24"/>
          <w:szCs w:val="24"/>
        </w:rPr>
        <w:t>, which each run for one semester. The first year consists of certain set modules. In your second year you choose from various modules representing different areas of philosophy. This will give you a foundation which you can build on in your third year where you will have a further choice of modules.</w:t>
      </w:r>
    </w:p>
    <w:p w14:paraId="612F9867" w14:textId="77777777" w:rsidR="000C7516" w:rsidRDefault="000C7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p>
    <w:p w14:paraId="79F689DF" w14:textId="77777777" w:rsidR="000C7516" w:rsidRDefault="000C7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p>
    <w:p w14:paraId="021423C8" w14:textId="77777777" w:rsidR="000C7516" w:rsidRDefault="00000000">
      <w:pPr>
        <w:pStyle w:val="Heading2"/>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31" w:name="_ktqjw7gpqw1u" w:colFirst="0" w:colLast="0"/>
      <w:bookmarkEnd w:id="31"/>
      <w:r>
        <w:t>Seminars and tutorials</w:t>
      </w:r>
    </w:p>
    <w:p w14:paraId="59AD5532" w14:textId="77777777" w:rsidR="000C751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essential part of our teaching, seminars/tutorials are regular structured meetings with other students and a tutor to discuss some specific module material. Preparation is essential to make the most of these opportunities. Seminars give you the chance to develop your skills by discussing ideas with others: presenting ideas clearly, forming and evaluating arguments, listening carefully to others and working together to develop and deepen your understanding. Often, students feel that they cannot contribute to a seminar unless they are </w:t>
      </w:r>
      <w:proofErr w:type="gramStart"/>
      <w:r>
        <w:rPr>
          <w:rFonts w:ascii="Times New Roman" w:eastAsia="Times New Roman" w:hAnsi="Times New Roman" w:cs="Times New Roman"/>
          <w:sz w:val="24"/>
          <w:szCs w:val="24"/>
        </w:rPr>
        <w:t>absolutely certain</w:t>
      </w:r>
      <w:proofErr w:type="gramEnd"/>
      <w:r>
        <w:rPr>
          <w:rFonts w:ascii="Times New Roman" w:eastAsia="Times New Roman" w:hAnsi="Times New Roman" w:cs="Times New Roman"/>
          <w:sz w:val="24"/>
          <w:szCs w:val="24"/>
        </w:rPr>
        <w:t xml:space="preserve"> that what they think is correct. This is a mistake: we can only have a productive discussion if people are willing to contribute, and someone who is prepared to put forward an idea helps everyone to clarify their own thoughts. Seminars are not about always being right, or winning an argument, but about working together to develop your skills and understanding. </w:t>
      </w:r>
    </w:p>
    <w:p w14:paraId="69AA3914" w14:textId="77777777" w:rsidR="000C7516" w:rsidRDefault="000C7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p>
    <w:p w14:paraId="425CA3E9" w14:textId="77777777" w:rsidR="000C7516" w:rsidRDefault="000C7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p>
    <w:p w14:paraId="7708EDD8" w14:textId="77777777" w:rsidR="000C7516" w:rsidRDefault="00000000">
      <w:pPr>
        <w:pStyle w:val="Heading2"/>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32" w:name="_trpkzd8yllkz" w:colFirst="0" w:colLast="0"/>
      <w:bookmarkEnd w:id="32"/>
      <w:r>
        <w:t>Lectures</w:t>
      </w:r>
    </w:p>
    <w:p w14:paraId="2C996D42" w14:textId="77777777" w:rsidR="000C751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modules supplement seminars and tutorials with formal lectures. Lectures are not like classroom teaching; they aim to give you an introduction to the subject under </w:t>
      </w:r>
      <w:proofErr w:type="gramStart"/>
      <w:r>
        <w:rPr>
          <w:rFonts w:ascii="Times New Roman" w:eastAsia="Times New Roman" w:hAnsi="Times New Roman" w:cs="Times New Roman"/>
          <w:sz w:val="24"/>
          <w:szCs w:val="24"/>
        </w:rPr>
        <w:t>discussion, and</w:t>
      </w:r>
      <w:proofErr w:type="gramEnd"/>
      <w:r>
        <w:rPr>
          <w:rFonts w:ascii="Times New Roman" w:eastAsia="Times New Roman" w:hAnsi="Times New Roman" w:cs="Times New Roman"/>
          <w:sz w:val="24"/>
          <w:szCs w:val="24"/>
        </w:rPr>
        <w:t xml:space="preserve"> stimulate you to think harder about it by raising questions and possible lines of criticism for you to reflect on. But they will not tell you all that you need to know; instead, they introduce key ideas and arguments, and you should think of them as guiding and supporting your own reading and thinking about a subject.</w:t>
      </w:r>
    </w:p>
    <w:p w14:paraId="15014523" w14:textId="77777777" w:rsidR="000C7516" w:rsidRDefault="000C7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p>
    <w:p w14:paraId="6CC6001E" w14:textId="77777777" w:rsidR="000C751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classes (lectures and seminars) are compulsory, and you must give an acceptable explanation (illness or other compassionate circumstances) for any unavoidable seminar absences. This is a basic courtesy to your seminar tutor and fellow seminar members (although your reason for absence will not be shared with other students).</w:t>
      </w:r>
    </w:p>
    <w:p w14:paraId="02FF65C7" w14:textId="77777777" w:rsidR="000C7516" w:rsidRDefault="000C7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b/>
          <w:sz w:val="24"/>
          <w:szCs w:val="24"/>
        </w:rPr>
      </w:pPr>
    </w:p>
    <w:p w14:paraId="1AF045E8" w14:textId="77777777" w:rsidR="000C7516" w:rsidRDefault="00000000">
      <w:pPr>
        <w:pStyle w:val="Heading2"/>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33" w:name="_s0sw0ut9a6rd" w:colFirst="0" w:colLast="0"/>
      <w:bookmarkEnd w:id="33"/>
      <w:r>
        <w:t>Private Study</w:t>
      </w:r>
    </w:p>
    <w:p w14:paraId="0EB69B1F" w14:textId="77777777" w:rsidR="000C751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find that you have about three to ten hours per week of formally scheduled teaching in philosophy, depending on your </w:t>
      </w:r>
      <w:proofErr w:type="gramStart"/>
      <w:r>
        <w:rPr>
          <w:rFonts w:ascii="Times New Roman" w:eastAsia="Times New Roman" w:hAnsi="Times New Roman" w:cs="Times New Roman"/>
          <w:sz w:val="24"/>
          <w:szCs w:val="24"/>
        </w:rPr>
        <w:t>particular degree</w:t>
      </w:r>
      <w:proofErr w:type="gramEnd"/>
      <w:r>
        <w:rPr>
          <w:rFonts w:ascii="Times New Roman" w:eastAsia="Times New Roman" w:hAnsi="Times New Roman" w:cs="Times New Roman"/>
          <w:sz w:val="24"/>
          <w:szCs w:val="24"/>
        </w:rPr>
        <w:t xml:space="preserve"> programme. This may not seem like very </w:t>
      </w:r>
      <w:proofErr w:type="gramStart"/>
      <w:r>
        <w:rPr>
          <w:rFonts w:ascii="Times New Roman" w:eastAsia="Times New Roman" w:hAnsi="Times New Roman" w:cs="Times New Roman"/>
          <w:sz w:val="24"/>
          <w:szCs w:val="24"/>
        </w:rPr>
        <w:t>much</w:t>
      </w:r>
      <w:proofErr w:type="gramEnd"/>
      <w:r>
        <w:rPr>
          <w:rFonts w:ascii="Times New Roman" w:eastAsia="Times New Roman" w:hAnsi="Times New Roman" w:cs="Times New Roman"/>
          <w:sz w:val="24"/>
          <w:szCs w:val="24"/>
        </w:rPr>
        <w:t xml:space="preserve"> but </w:t>
      </w:r>
      <w:r>
        <w:rPr>
          <w:rFonts w:ascii="Times New Roman" w:eastAsia="Times New Roman" w:hAnsi="Times New Roman" w:cs="Times New Roman"/>
          <w:i/>
          <w:sz w:val="24"/>
          <w:szCs w:val="24"/>
        </w:rPr>
        <w:t>each teaching (or ‘contact’) hour should be backed up by significant periods of private study</w:t>
      </w:r>
      <w:r>
        <w:rPr>
          <w:rFonts w:ascii="Times New Roman" w:eastAsia="Times New Roman" w:hAnsi="Times New Roman" w:cs="Times New Roman"/>
          <w:sz w:val="24"/>
          <w:szCs w:val="24"/>
        </w:rPr>
        <w:t xml:space="preserve"> (reading, note-taking, essay preparation and </w:t>
      </w:r>
      <w:r>
        <w:rPr>
          <w:rFonts w:ascii="Times New Roman" w:eastAsia="Times New Roman" w:hAnsi="Times New Roman" w:cs="Times New Roman"/>
          <w:i/>
          <w:sz w:val="24"/>
          <w:szCs w:val="24"/>
        </w:rPr>
        <w:t>thinking</w:t>
      </w:r>
      <w:r>
        <w:rPr>
          <w:rFonts w:ascii="Times New Roman" w:eastAsia="Times New Roman" w:hAnsi="Times New Roman" w:cs="Times New Roman"/>
          <w:sz w:val="24"/>
          <w:szCs w:val="24"/>
        </w:rPr>
        <w:t xml:space="preserve">). University teaching and learning is very different from school or college learning: contact hours are </w:t>
      </w:r>
      <w:r>
        <w:rPr>
          <w:rFonts w:ascii="Times New Roman" w:eastAsia="Times New Roman" w:hAnsi="Times New Roman" w:cs="Times New Roman"/>
          <w:i/>
          <w:sz w:val="24"/>
          <w:szCs w:val="24"/>
        </w:rPr>
        <w:t>intensive</w:t>
      </w:r>
      <w:r>
        <w:rPr>
          <w:rFonts w:ascii="Times New Roman" w:eastAsia="Times New Roman" w:hAnsi="Times New Roman" w:cs="Times New Roman"/>
          <w:sz w:val="24"/>
          <w:szCs w:val="24"/>
        </w:rPr>
        <w:t xml:space="preserve"> — they should be used to develop and refine ideas you’ve already started to form in advance. To make the most of seminars and lectures you’ll need plenty of time to prepare and to reflect after discussion.</w:t>
      </w:r>
    </w:p>
    <w:p w14:paraId="0E69A378" w14:textId="77777777" w:rsidR="000C7516" w:rsidRDefault="000C7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p>
    <w:p w14:paraId="05B0F6B5" w14:textId="77777777" w:rsidR="000C751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Use your private study time carefully and systematically: read and think hard about the topics studied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record your ideas in writing, building up structured notes. This will help your understanding (you may think you understand a topic, but try writing about it</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and of course it is good preparation for writing essays and examination answers.</w:t>
      </w:r>
    </w:p>
    <w:p w14:paraId="70F5357F" w14:textId="77777777" w:rsidR="000C7516" w:rsidRDefault="000C7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p>
    <w:p w14:paraId="0A124EBD" w14:textId="77777777" w:rsidR="000C7516" w:rsidRDefault="00000000">
      <w:pPr>
        <w:pStyle w:val="Heading2"/>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34" w:name="kix.5jj0ibzevfi4" w:colFirst="0" w:colLast="0"/>
      <w:bookmarkStart w:id="35" w:name="_qkedpjrwwd7y" w:colFirst="0" w:colLast="0"/>
      <w:bookmarkEnd w:id="34"/>
      <w:bookmarkEnd w:id="35"/>
      <w:r>
        <w:t>Working Together</w:t>
      </w:r>
    </w:p>
    <w:p w14:paraId="7B63570A" w14:textId="77777777" w:rsidR="000C751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get to know and work with other students in various contexts: most formally in seminars; but you will be encouraged to develop less formal working relationships, too. A ‘critical friend’ is someone (one of your immediate peers,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a member of your own cohort, or someone in a different year) you are comfortable talking to and with whom you can discuss philosophy. The mutual benefits of critical friendship are numerous: amongst other things, critical friends act as sounding boards for each other’s ideas and arguments, help each other to formulate those ideas and arguments orally and in writing, build strong independent working habits (working together on ideas, rather than relying on what lecturers or tutors say), and help you to feel part of an intellectual community rather than just an individual working away in isolation. Philosophy is all about exchanging and challenging ideas, and nobody reaches their full potential in the discipline without talking to others about what they are working on – professional philosophers do it almost constantly, and you should get into the habit of doing it early on. </w:t>
      </w:r>
    </w:p>
    <w:p w14:paraId="2D0F052F" w14:textId="77777777" w:rsidR="000C7516" w:rsidRDefault="000C7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p>
    <w:p w14:paraId="34469AF1" w14:textId="77777777" w:rsidR="000C7516" w:rsidRDefault="00000000">
      <w:pPr>
        <w:pStyle w:val="Heading2"/>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36" w:name="kix.jmi2hg1hocfr" w:colFirst="0" w:colLast="0"/>
      <w:bookmarkStart w:id="37" w:name="_tp2me96dpe51" w:colFirst="0" w:colLast="0"/>
      <w:bookmarkEnd w:id="36"/>
      <w:bookmarkEnd w:id="37"/>
      <w:r>
        <w:t>Feedback and Advice Times (Office Hours)</w:t>
      </w:r>
    </w:p>
    <w:p w14:paraId="13B2D23D" w14:textId="77777777" w:rsidR="000C751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your lecturers and seminar tutors will have Feedback and Advice hours. You should use these to supplement your private study. If there is something you are struggling with, you can go along to one of these sessions to work with your lecturer or seminar tutor one-to-one. You should not only use these opportunities when the time comes to write an essay; you should also use them throughout the module – these are some of the most useful contact times you will have, because you get to set the agenda and talk about what </w:t>
      </w:r>
      <w:r>
        <w:rPr>
          <w:rFonts w:ascii="Times New Roman" w:eastAsia="Times New Roman" w:hAnsi="Times New Roman" w:cs="Times New Roman"/>
          <w:i/>
          <w:sz w:val="24"/>
          <w:szCs w:val="24"/>
        </w:rPr>
        <w:t>you</w:t>
      </w:r>
      <w:r>
        <w:rPr>
          <w:rFonts w:ascii="Times New Roman" w:eastAsia="Times New Roman" w:hAnsi="Times New Roman" w:cs="Times New Roman"/>
          <w:sz w:val="24"/>
          <w:szCs w:val="24"/>
        </w:rPr>
        <w:t xml:space="preserve"> find most interesting or difficult in the module. These are also great opportunities to try out ideas and talk philosophy – they’re not just a resource for when you are stuck! </w:t>
      </w:r>
    </w:p>
    <w:p w14:paraId="4E383AF6" w14:textId="77777777" w:rsidR="000C7516" w:rsidRDefault="000C7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p>
    <w:p w14:paraId="5E3AD02C" w14:textId="77777777" w:rsidR="000C7516" w:rsidRDefault="00000000">
      <w:pPr>
        <w:pStyle w:val="Heading2"/>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38" w:name="_wjmsw34g2g9" w:colFirst="0" w:colLast="0"/>
      <w:bookmarkEnd w:id="38"/>
      <w:r>
        <w:t>IT use</w:t>
      </w:r>
    </w:p>
    <w:p w14:paraId="11511BE7" w14:textId="77777777" w:rsidR="000C7516" w:rsidRDefault="00000000">
      <w:pPr>
        <w:spacing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There are computer rooms across the campus. We will usually communicate with you via e-mail to your university account, so check that account regularly. </w:t>
      </w:r>
    </w:p>
    <w:p w14:paraId="6FA82051" w14:textId="77777777" w:rsidR="000C7516" w:rsidRDefault="000C7516">
      <w:pPr>
        <w:spacing w:line="240" w:lineRule="auto"/>
        <w:jc w:val="both"/>
        <w:rPr>
          <w:rFonts w:ascii="Times New Roman" w:eastAsia="Times New Roman" w:hAnsi="Times New Roman" w:cs="Times New Roman"/>
          <w:sz w:val="24"/>
          <w:szCs w:val="24"/>
        </w:rPr>
      </w:pPr>
    </w:p>
    <w:p w14:paraId="1FECB47F" w14:textId="77777777" w:rsidR="000C7516" w:rsidRDefault="00000000">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All your written work must be </w:t>
      </w:r>
      <w:proofErr w:type="gramStart"/>
      <w:r>
        <w:rPr>
          <w:rFonts w:ascii="Times New Roman" w:eastAsia="Times New Roman" w:hAnsi="Times New Roman" w:cs="Times New Roman"/>
          <w:sz w:val="24"/>
          <w:szCs w:val="24"/>
        </w:rPr>
        <w:t>word-processed</w:t>
      </w:r>
      <w:proofErr w:type="gramEnd"/>
      <w:r>
        <w:rPr>
          <w:rFonts w:ascii="Times New Roman" w:eastAsia="Times New Roman" w:hAnsi="Times New Roman" w:cs="Times New Roman"/>
          <w:sz w:val="24"/>
          <w:szCs w:val="24"/>
        </w:rPr>
        <w:t xml:space="preserve"> and you’ll be submitting work online, so you need at least these basic IT skills. You can find details of the </w:t>
      </w:r>
      <w:hyperlink r:id="rId26">
        <w:r>
          <w:rPr>
            <w:rFonts w:ascii="Times New Roman" w:eastAsia="Times New Roman" w:hAnsi="Times New Roman" w:cs="Times New Roman"/>
            <w:color w:val="1155CC"/>
            <w:sz w:val="24"/>
            <w:szCs w:val="24"/>
            <w:u w:val="single"/>
          </w:rPr>
          <w:t>IT training</w:t>
        </w:r>
      </w:hyperlink>
      <w:r>
        <w:rPr>
          <w:rFonts w:ascii="Times New Roman" w:eastAsia="Times New Roman" w:hAnsi="Times New Roman" w:cs="Times New Roman"/>
          <w:sz w:val="24"/>
          <w:szCs w:val="24"/>
        </w:rPr>
        <w:t xml:space="preserve"> available for students.</w:t>
      </w:r>
    </w:p>
    <w:p w14:paraId="56D5235C" w14:textId="77777777" w:rsidR="000C7516" w:rsidRDefault="000C7516">
      <w:pPr>
        <w:spacing w:line="240" w:lineRule="auto"/>
        <w:jc w:val="both"/>
        <w:rPr>
          <w:rFonts w:ascii="Times New Roman" w:eastAsia="Times New Roman" w:hAnsi="Times New Roman" w:cs="Times New Roman"/>
          <w:sz w:val="24"/>
          <w:szCs w:val="24"/>
        </w:rPr>
      </w:pPr>
    </w:p>
    <w:p w14:paraId="49BA553E" w14:textId="77777777" w:rsidR="000C7516" w:rsidRDefault="000C7516">
      <w:pPr>
        <w:spacing w:line="240" w:lineRule="auto"/>
        <w:jc w:val="both"/>
        <w:rPr>
          <w:rFonts w:ascii="Times New Roman" w:eastAsia="Times New Roman" w:hAnsi="Times New Roman" w:cs="Times New Roman"/>
          <w:sz w:val="24"/>
          <w:szCs w:val="24"/>
        </w:rPr>
      </w:pPr>
    </w:p>
    <w:p w14:paraId="0C64F6AE" w14:textId="77777777" w:rsidR="000C7516" w:rsidRDefault="00000000">
      <w:pPr>
        <w:pStyle w:val="Heading2"/>
        <w:tabs>
          <w:tab w:val="clear" w:pos="1134"/>
          <w:tab w:val="clear" w:pos="2268"/>
          <w:tab w:val="clear" w:pos="8503"/>
          <w:tab w:val="clear" w:pos="9633"/>
          <w:tab w:val="left" w:pos="1135"/>
          <w:tab w:val="left" w:pos="2269"/>
          <w:tab w:val="left" w:pos="8504"/>
          <w:tab w:val="left" w:pos="9632"/>
        </w:tabs>
      </w:pPr>
      <w:bookmarkStart w:id="39" w:name="_3xocn55w9xkc" w:colFirst="0" w:colLast="0"/>
      <w:bookmarkEnd w:id="39"/>
      <w:r>
        <w:t>Your written work</w:t>
      </w:r>
    </w:p>
    <w:p w14:paraId="18582BCF"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philosophy well does not come easily; it is a skill that everyone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learn, and even experienced philosophers find it hard at times. You will do some work on philosophy-specific writing skills in Semester 1.</w:t>
      </w:r>
    </w:p>
    <w:p w14:paraId="09955954" w14:textId="77777777" w:rsidR="000C7516" w:rsidRDefault="000C7516">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jc w:val="both"/>
        <w:rPr>
          <w:rFonts w:ascii="Times New Roman" w:eastAsia="Times New Roman" w:hAnsi="Times New Roman" w:cs="Times New Roman"/>
          <w:sz w:val="24"/>
          <w:szCs w:val="24"/>
        </w:rPr>
      </w:pPr>
    </w:p>
    <w:p w14:paraId="419096AD"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important things are to write </w:t>
      </w:r>
      <w:r>
        <w:rPr>
          <w:rFonts w:ascii="Times New Roman" w:eastAsia="Times New Roman" w:hAnsi="Times New Roman" w:cs="Times New Roman"/>
          <w:i/>
          <w:sz w:val="24"/>
          <w:szCs w:val="24"/>
        </w:rPr>
        <w:t>clearly</w:t>
      </w:r>
      <w:r>
        <w:rPr>
          <w:rFonts w:ascii="Times New Roman" w:eastAsia="Times New Roman" w:hAnsi="Times New Roman" w:cs="Times New Roman"/>
          <w:sz w:val="24"/>
          <w:szCs w:val="24"/>
        </w:rPr>
        <w:t xml:space="preserve"> and to </w:t>
      </w:r>
      <w:r>
        <w:rPr>
          <w:rFonts w:ascii="Times New Roman" w:eastAsia="Times New Roman" w:hAnsi="Times New Roman" w:cs="Times New Roman"/>
          <w:i/>
          <w:sz w:val="24"/>
          <w:szCs w:val="24"/>
        </w:rPr>
        <w:t>argue</w:t>
      </w:r>
      <w:r>
        <w:rPr>
          <w:rFonts w:ascii="Times New Roman" w:eastAsia="Times New Roman" w:hAnsi="Times New Roman" w:cs="Times New Roman"/>
          <w:sz w:val="24"/>
          <w:szCs w:val="24"/>
        </w:rPr>
        <w:t xml:space="preserve"> for </w:t>
      </w:r>
      <w:r>
        <w:rPr>
          <w:rFonts w:ascii="Times New Roman" w:eastAsia="Times New Roman" w:hAnsi="Times New Roman" w:cs="Times New Roman"/>
          <w:i/>
          <w:sz w:val="24"/>
          <w:szCs w:val="24"/>
        </w:rPr>
        <w:t>a particular answer</w:t>
      </w:r>
      <w:r>
        <w:rPr>
          <w:rFonts w:ascii="Times New Roman" w:eastAsia="Times New Roman" w:hAnsi="Times New Roman" w:cs="Times New Roman"/>
          <w:sz w:val="24"/>
          <w:szCs w:val="24"/>
        </w:rPr>
        <w:t xml:space="preserve"> to the question you have been set, explaining carefully why you think this is correct. Unless you have specifically been asked to do so, do not just report what another writer has said, or describe all the possible answers to the question. Don’t be </w:t>
      </w:r>
      <w:proofErr w:type="gramStart"/>
      <w:r>
        <w:rPr>
          <w:rFonts w:ascii="Times New Roman" w:eastAsia="Times New Roman" w:hAnsi="Times New Roman" w:cs="Times New Roman"/>
          <w:sz w:val="24"/>
          <w:szCs w:val="24"/>
        </w:rPr>
        <w:t>woolly, or</w:t>
      </w:r>
      <w:proofErr w:type="gramEnd"/>
      <w:r>
        <w:rPr>
          <w:rFonts w:ascii="Times New Roman" w:eastAsia="Times New Roman" w:hAnsi="Times New Roman" w:cs="Times New Roman"/>
          <w:sz w:val="24"/>
          <w:szCs w:val="24"/>
        </w:rPr>
        <w:t xml:space="preserve"> try to sound profound at the cost of clarity. You should argue for a firm conclusion. In the first year you will receive written feedback on all your essays, and in some </w:t>
      </w:r>
      <w:proofErr w:type="gramStart"/>
      <w:r>
        <w:rPr>
          <w:rFonts w:ascii="Times New Roman" w:eastAsia="Times New Roman" w:hAnsi="Times New Roman" w:cs="Times New Roman"/>
          <w:sz w:val="24"/>
          <w:szCs w:val="24"/>
        </w:rPr>
        <w:t>cases</w:t>
      </w:r>
      <w:proofErr w:type="gramEnd"/>
      <w:r>
        <w:rPr>
          <w:rFonts w:ascii="Times New Roman" w:eastAsia="Times New Roman" w:hAnsi="Times New Roman" w:cs="Times New Roman"/>
          <w:sz w:val="24"/>
          <w:szCs w:val="24"/>
        </w:rPr>
        <w:t xml:space="preserve"> tutors will offer you a tutorial to discuss their comments. </w:t>
      </w:r>
      <w:r>
        <w:rPr>
          <w:rFonts w:ascii="Times New Roman" w:eastAsia="Times New Roman" w:hAnsi="Times New Roman" w:cs="Times New Roman"/>
          <w:i/>
          <w:sz w:val="24"/>
          <w:szCs w:val="24"/>
        </w:rPr>
        <w:t>Always</w:t>
      </w:r>
      <w:r>
        <w:rPr>
          <w:rFonts w:ascii="Times New Roman" w:eastAsia="Times New Roman" w:hAnsi="Times New Roman" w:cs="Times New Roman"/>
          <w:sz w:val="24"/>
          <w:szCs w:val="24"/>
        </w:rPr>
        <w:t xml:space="preserve"> take these opportunities to learn. But please don’t think of written work as something that you do only for assessment: practising writing clearly and accurately is an essential part of your private study. You might find it useful, for example, to write up your notes at the end of each week into a short essay on the topic covered. </w:t>
      </w:r>
    </w:p>
    <w:p w14:paraId="62F1364C" w14:textId="77777777" w:rsidR="000C7516" w:rsidRDefault="000C7516">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jc w:val="both"/>
        <w:rPr>
          <w:rFonts w:ascii="Times New Roman" w:eastAsia="Times New Roman" w:hAnsi="Times New Roman" w:cs="Times New Roman"/>
          <w:sz w:val="24"/>
          <w:szCs w:val="24"/>
        </w:rPr>
      </w:pPr>
    </w:p>
    <w:p w14:paraId="5ABCFE70"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 more basic level, make sure that you understand the words you use, that your writing is grammatical, and that your spelling is correct. This may seem obvious, but it is important to get these basic points right, and your tutors will mark your work down if it is full of errors. If you know or suspect that you have a specific learning difficulty such as dyslexia, contact the </w:t>
      </w:r>
      <w:hyperlink r:id="rId27">
        <w:r>
          <w:rPr>
            <w:rFonts w:ascii="Times New Roman" w:eastAsia="Times New Roman" w:hAnsi="Times New Roman" w:cs="Times New Roman"/>
            <w:color w:val="1155CC"/>
            <w:sz w:val="24"/>
            <w:szCs w:val="24"/>
            <w:u w:val="single"/>
          </w:rPr>
          <w:t>Disability Support Office</w:t>
        </w:r>
      </w:hyperlink>
      <w:r>
        <w:rPr>
          <w:rFonts w:ascii="Times New Roman" w:eastAsia="Times New Roman" w:hAnsi="Times New Roman" w:cs="Times New Roman"/>
          <w:sz w:val="24"/>
          <w:szCs w:val="24"/>
        </w:rPr>
        <w:t xml:space="preserve"> so that we can ensure that you receive appropriate advice and support.</w:t>
      </w:r>
    </w:p>
    <w:p w14:paraId="1F7A000E" w14:textId="77777777" w:rsidR="000C7516" w:rsidRDefault="000C7516">
      <w:pPr>
        <w:pStyle w:val="Heading2"/>
        <w:tabs>
          <w:tab w:val="clear" w:pos="1134"/>
          <w:tab w:val="clear" w:pos="2268"/>
          <w:tab w:val="clear" w:pos="8503"/>
          <w:tab w:val="clear" w:pos="9633"/>
          <w:tab w:val="left" w:pos="1135"/>
          <w:tab w:val="left" w:pos="2269"/>
          <w:tab w:val="left" w:pos="8504"/>
          <w:tab w:val="left" w:pos="9632"/>
        </w:tabs>
      </w:pPr>
      <w:bookmarkStart w:id="40" w:name="_6yxmcfiqiksk" w:colFirst="0" w:colLast="0"/>
      <w:bookmarkEnd w:id="40"/>
    </w:p>
    <w:p w14:paraId="2660EC1C"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jc w:val="both"/>
        <w:rPr>
          <w:b/>
          <w:sz w:val="24"/>
          <w:szCs w:val="24"/>
        </w:rPr>
      </w:pPr>
      <w:r>
        <w:rPr>
          <w:b/>
          <w:sz w:val="24"/>
          <w:szCs w:val="24"/>
        </w:rPr>
        <w:t>Submitting written work</w:t>
      </w:r>
    </w:p>
    <w:p w14:paraId="6F4EAB89"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have rules about submitting written work, which you must follow. These are to help us mark and give feedback on the work, to ensure fairness and to prevent cheating. Be sure to come back to this section once you have work to submit:</w:t>
      </w:r>
    </w:p>
    <w:p w14:paraId="38179DE8" w14:textId="77777777" w:rsidR="000C7516" w:rsidRDefault="000C7516">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jc w:val="both"/>
        <w:rPr>
          <w:rFonts w:ascii="Times New Roman" w:eastAsia="Times New Roman" w:hAnsi="Times New Roman" w:cs="Times New Roman"/>
          <w:sz w:val="24"/>
          <w:szCs w:val="24"/>
        </w:rPr>
      </w:pPr>
    </w:p>
    <w:p w14:paraId="7D119FEC" w14:textId="77777777" w:rsidR="000C7516" w:rsidRDefault="00000000">
      <w:pPr>
        <w:numPr>
          <w:ilvl w:val="0"/>
          <w:numId w:val="1"/>
        </w:numPr>
        <w:spacing w:line="240" w:lineRule="auto"/>
        <w:ind w:left="360"/>
        <w:jc w:val="both"/>
        <w:rPr>
          <w:sz w:val="24"/>
          <w:szCs w:val="24"/>
        </w:rPr>
      </w:pPr>
      <w:r>
        <w:rPr>
          <w:rFonts w:ascii="Times New Roman" w:eastAsia="Times New Roman" w:hAnsi="Times New Roman" w:cs="Times New Roman"/>
          <w:sz w:val="24"/>
          <w:szCs w:val="24"/>
        </w:rPr>
        <w:t xml:space="preserve">Your essays should always be word-processed (there are computer rooms across campus if you do not have your own computer). </w:t>
      </w:r>
      <w:r>
        <w:rPr>
          <w:rFonts w:ascii="Times New Roman" w:eastAsia="Times New Roman" w:hAnsi="Times New Roman" w:cs="Times New Roman"/>
          <w:b/>
          <w:sz w:val="24"/>
          <w:szCs w:val="24"/>
        </w:rPr>
        <w:t xml:space="preserve">Back up your </w:t>
      </w:r>
      <w:proofErr w:type="gramStart"/>
      <w:r>
        <w:rPr>
          <w:rFonts w:ascii="Times New Roman" w:eastAsia="Times New Roman" w:hAnsi="Times New Roman" w:cs="Times New Roman"/>
          <w:b/>
          <w:sz w:val="24"/>
          <w:szCs w:val="24"/>
        </w:rPr>
        <w:t>work, and</w:t>
      </w:r>
      <w:proofErr w:type="gramEnd"/>
      <w:r>
        <w:rPr>
          <w:rFonts w:ascii="Times New Roman" w:eastAsia="Times New Roman" w:hAnsi="Times New Roman" w:cs="Times New Roman"/>
          <w:b/>
          <w:sz w:val="24"/>
          <w:szCs w:val="24"/>
        </w:rPr>
        <w:t xml:space="preserve"> keep an electronic copy of the final version in a cloud storage system, on an external hard drive or on a memory stick – this is essential (not least because failure of IT equipment is not an acceptable reason for submitting work late).</w:t>
      </w:r>
    </w:p>
    <w:p w14:paraId="28312E5A" w14:textId="77777777" w:rsidR="000C7516" w:rsidRDefault="000C7516">
      <w:pPr>
        <w:spacing w:line="240" w:lineRule="auto"/>
        <w:jc w:val="both"/>
        <w:rPr>
          <w:rFonts w:ascii="Times New Roman" w:eastAsia="Times New Roman" w:hAnsi="Times New Roman" w:cs="Times New Roman"/>
          <w:sz w:val="24"/>
          <w:szCs w:val="24"/>
        </w:rPr>
      </w:pPr>
    </w:p>
    <w:p w14:paraId="01CBF1DD" w14:textId="77777777" w:rsidR="000C7516" w:rsidRDefault="00000000">
      <w:pPr>
        <w:numPr>
          <w:ilvl w:val="0"/>
          <w:numId w:val="1"/>
        </w:numPr>
        <w:spacing w:line="240" w:lineRule="auto"/>
        <w:ind w:left="360"/>
        <w:jc w:val="both"/>
        <w:rPr>
          <w:sz w:val="24"/>
          <w:szCs w:val="24"/>
        </w:rPr>
      </w:pPr>
      <w:r>
        <w:rPr>
          <w:rFonts w:ascii="Times New Roman" w:eastAsia="Times New Roman" w:hAnsi="Times New Roman" w:cs="Times New Roman"/>
          <w:sz w:val="24"/>
          <w:szCs w:val="24"/>
        </w:rPr>
        <w:t xml:space="preserve">On non-assessed (‘formative’) work, include </w:t>
      </w:r>
      <w:r>
        <w:rPr>
          <w:rFonts w:ascii="Times New Roman" w:eastAsia="Times New Roman" w:hAnsi="Times New Roman" w:cs="Times New Roman"/>
          <w:b/>
          <w:sz w:val="24"/>
          <w:szCs w:val="24"/>
        </w:rPr>
        <w:t>your name</w:t>
      </w:r>
      <w:r>
        <w:rPr>
          <w:rFonts w:ascii="Times New Roman" w:eastAsia="Times New Roman" w:hAnsi="Times New Roman" w:cs="Times New Roman"/>
          <w:sz w:val="24"/>
          <w:szCs w:val="24"/>
        </w:rPr>
        <w:t xml:space="preserve"> and that of </w:t>
      </w:r>
      <w:r>
        <w:rPr>
          <w:rFonts w:ascii="Times New Roman" w:eastAsia="Times New Roman" w:hAnsi="Times New Roman" w:cs="Times New Roman"/>
          <w:b/>
          <w:sz w:val="24"/>
          <w:szCs w:val="24"/>
        </w:rPr>
        <w:t>the seminar tutor</w:t>
      </w:r>
      <w:r>
        <w:rPr>
          <w:rFonts w:ascii="Times New Roman" w:eastAsia="Times New Roman" w:hAnsi="Times New Roman" w:cs="Times New Roman"/>
          <w:sz w:val="24"/>
          <w:szCs w:val="24"/>
        </w:rPr>
        <w:t xml:space="preserve"> for whom you have written the work. Assessed (‘summative’) work is marked anonymously, so give your </w:t>
      </w:r>
      <w:r>
        <w:rPr>
          <w:rFonts w:ascii="Times New Roman" w:eastAsia="Times New Roman" w:hAnsi="Times New Roman" w:cs="Times New Roman"/>
          <w:b/>
          <w:sz w:val="24"/>
          <w:szCs w:val="24"/>
        </w:rPr>
        <w:t>examination number</w:t>
      </w:r>
      <w:r>
        <w:rPr>
          <w:rFonts w:ascii="Times New Roman" w:eastAsia="Times New Roman" w:hAnsi="Times New Roman" w:cs="Times New Roman"/>
          <w:sz w:val="24"/>
          <w:szCs w:val="24"/>
        </w:rPr>
        <w:t xml:space="preserve"> (from your ID card) but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your name or the tutor’s name.</w:t>
      </w:r>
    </w:p>
    <w:p w14:paraId="080A637C" w14:textId="77777777" w:rsidR="000C7516" w:rsidRDefault="000C7516">
      <w:pPr>
        <w:spacing w:line="240" w:lineRule="auto"/>
        <w:jc w:val="both"/>
        <w:rPr>
          <w:rFonts w:ascii="Times New Roman" w:eastAsia="Times New Roman" w:hAnsi="Times New Roman" w:cs="Times New Roman"/>
          <w:sz w:val="24"/>
          <w:szCs w:val="24"/>
        </w:rPr>
      </w:pPr>
    </w:p>
    <w:p w14:paraId="1197485F" w14:textId="77777777" w:rsidR="000C7516" w:rsidRDefault="00000000">
      <w:pPr>
        <w:numPr>
          <w:ilvl w:val="0"/>
          <w:numId w:val="1"/>
        </w:numPr>
        <w:spacing w:line="240" w:lineRule="auto"/>
        <w:ind w:left="360"/>
        <w:jc w:val="both"/>
        <w:rPr>
          <w:sz w:val="24"/>
          <w:szCs w:val="24"/>
        </w:rPr>
      </w:pPr>
      <w:r>
        <w:rPr>
          <w:rFonts w:ascii="Times New Roman" w:eastAsia="Times New Roman" w:hAnsi="Times New Roman" w:cs="Times New Roman"/>
          <w:b/>
          <w:sz w:val="24"/>
          <w:szCs w:val="24"/>
        </w:rPr>
        <w:t>Keep within the upper word limit</w:t>
      </w:r>
      <w:r>
        <w:rPr>
          <w:rFonts w:ascii="Times New Roman" w:eastAsia="Times New Roman" w:hAnsi="Times New Roman" w:cs="Times New Roman"/>
          <w:sz w:val="24"/>
          <w:szCs w:val="24"/>
        </w:rPr>
        <w:t xml:space="preserve"> set for the work. For instance, if you are asked to write ‘two 1,500–</w:t>
      </w:r>
      <w:proofErr w:type="gramStart"/>
      <w:r>
        <w:rPr>
          <w:rFonts w:ascii="Times New Roman" w:eastAsia="Times New Roman" w:hAnsi="Times New Roman" w:cs="Times New Roman"/>
          <w:sz w:val="24"/>
          <w:szCs w:val="24"/>
        </w:rPr>
        <w:t>2,000 word</w:t>
      </w:r>
      <w:proofErr w:type="gramEnd"/>
      <w:r>
        <w:rPr>
          <w:rFonts w:ascii="Times New Roman" w:eastAsia="Times New Roman" w:hAnsi="Times New Roman" w:cs="Times New Roman"/>
          <w:sz w:val="24"/>
          <w:szCs w:val="24"/>
        </w:rPr>
        <w:t xml:space="preserve"> essays’ the upper word limit for each essay is 2,000 words. If you over-run the word limit, you will be penalized, as follows:</w:t>
      </w:r>
    </w:p>
    <w:p w14:paraId="73C01115" w14:textId="77777777" w:rsidR="000C7516" w:rsidRDefault="000C7516">
      <w:pPr>
        <w:spacing w:line="240" w:lineRule="auto"/>
        <w:ind w:left="438"/>
        <w:jc w:val="both"/>
        <w:rPr>
          <w:rFonts w:ascii="Times New Roman" w:eastAsia="Times New Roman" w:hAnsi="Times New Roman" w:cs="Times New Roman"/>
          <w:sz w:val="24"/>
          <w:szCs w:val="24"/>
        </w:rPr>
      </w:pPr>
    </w:p>
    <w:tbl>
      <w:tblPr>
        <w:tblStyle w:val="a"/>
        <w:tblW w:w="8789"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119"/>
      </w:tblGrid>
      <w:tr w:rsidR="000C7516" w14:paraId="5B291BE7" w14:textId="77777777">
        <w:trPr>
          <w:trHeight w:val="397"/>
          <w:tblHeader/>
        </w:trPr>
        <w:tc>
          <w:tcPr>
            <w:tcW w:w="5670" w:type="dxa"/>
            <w:vAlign w:val="center"/>
          </w:tcPr>
          <w:p w14:paraId="2A5C4682" w14:textId="77777777" w:rsidR="000C7516"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Over-run of</w:t>
            </w:r>
          </w:p>
        </w:tc>
        <w:tc>
          <w:tcPr>
            <w:tcW w:w="3119" w:type="dxa"/>
            <w:vAlign w:val="center"/>
          </w:tcPr>
          <w:p w14:paraId="3109AC70" w14:textId="77777777" w:rsidR="000C7516"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Penalty applied </w:t>
            </w:r>
          </w:p>
        </w:tc>
      </w:tr>
      <w:tr w:rsidR="000C7516" w14:paraId="47AA5524" w14:textId="77777777">
        <w:trPr>
          <w:trHeight w:val="397"/>
        </w:trPr>
        <w:tc>
          <w:tcPr>
            <w:tcW w:w="5670" w:type="dxa"/>
            <w:vAlign w:val="center"/>
          </w:tcPr>
          <w:p w14:paraId="5320573E"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 of upper word limit</w:t>
            </w:r>
          </w:p>
        </w:tc>
        <w:tc>
          <w:tcPr>
            <w:tcW w:w="3119" w:type="dxa"/>
            <w:vAlign w:val="center"/>
          </w:tcPr>
          <w:p w14:paraId="1ABFB5B3"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marks deducted </w:t>
            </w:r>
          </w:p>
        </w:tc>
      </w:tr>
      <w:tr w:rsidR="000C7516" w14:paraId="17F16E1A" w14:textId="77777777">
        <w:trPr>
          <w:trHeight w:val="397"/>
        </w:trPr>
        <w:tc>
          <w:tcPr>
            <w:tcW w:w="5670" w:type="dxa"/>
            <w:vAlign w:val="center"/>
          </w:tcPr>
          <w:p w14:paraId="6C9119FF"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10-20% of upper word limit</w:t>
            </w:r>
          </w:p>
        </w:tc>
        <w:tc>
          <w:tcPr>
            <w:tcW w:w="3119" w:type="dxa"/>
            <w:vAlign w:val="center"/>
          </w:tcPr>
          <w:p w14:paraId="159F3643"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marks deducted</w:t>
            </w:r>
          </w:p>
        </w:tc>
      </w:tr>
      <w:tr w:rsidR="000C7516" w14:paraId="7B9EC027" w14:textId="77777777">
        <w:trPr>
          <w:trHeight w:val="397"/>
        </w:trPr>
        <w:tc>
          <w:tcPr>
            <w:tcW w:w="5670" w:type="dxa"/>
            <w:vAlign w:val="center"/>
          </w:tcPr>
          <w:p w14:paraId="2419930B"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20-30% of upper word limit</w:t>
            </w:r>
          </w:p>
        </w:tc>
        <w:tc>
          <w:tcPr>
            <w:tcW w:w="3119" w:type="dxa"/>
            <w:vAlign w:val="center"/>
          </w:tcPr>
          <w:p w14:paraId="042ADE4C"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marks deducted</w:t>
            </w:r>
          </w:p>
        </w:tc>
      </w:tr>
      <w:tr w:rsidR="000C7516" w14:paraId="2C5DD537" w14:textId="77777777">
        <w:trPr>
          <w:trHeight w:val="397"/>
        </w:trPr>
        <w:tc>
          <w:tcPr>
            <w:tcW w:w="5670" w:type="dxa"/>
            <w:vAlign w:val="center"/>
          </w:tcPr>
          <w:p w14:paraId="143EA15D"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30-40% of upper word limit</w:t>
            </w:r>
          </w:p>
        </w:tc>
        <w:tc>
          <w:tcPr>
            <w:tcW w:w="3119" w:type="dxa"/>
            <w:vAlign w:val="center"/>
          </w:tcPr>
          <w:p w14:paraId="41C136BD"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marks deducted</w:t>
            </w:r>
          </w:p>
        </w:tc>
      </w:tr>
      <w:tr w:rsidR="000C7516" w14:paraId="3956FD19" w14:textId="77777777">
        <w:trPr>
          <w:trHeight w:val="397"/>
        </w:trPr>
        <w:tc>
          <w:tcPr>
            <w:tcW w:w="5670" w:type="dxa"/>
            <w:vAlign w:val="center"/>
          </w:tcPr>
          <w:p w14:paraId="26C96FAE"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40-50% of upper word limit</w:t>
            </w:r>
          </w:p>
        </w:tc>
        <w:tc>
          <w:tcPr>
            <w:tcW w:w="3119" w:type="dxa"/>
            <w:vAlign w:val="center"/>
          </w:tcPr>
          <w:p w14:paraId="18CE31BE"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marks deducted</w:t>
            </w:r>
          </w:p>
        </w:tc>
      </w:tr>
    </w:tbl>
    <w:p w14:paraId="59386EF7" w14:textId="77777777" w:rsidR="000C7516" w:rsidRDefault="0000000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(Longer over-runs will be penalized on the same pattern, with 5 further marks deducted as each 10% band is passed until the mark for the essay is zero.)</w:t>
      </w:r>
    </w:p>
    <w:p w14:paraId="6505CD20" w14:textId="77777777" w:rsidR="000C7516" w:rsidRDefault="000C7516">
      <w:pPr>
        <w:spacing w:line="240" w:lineRule="auto"/>
        <w:ind w:left="438"/>
        <w:jc w:val="both"/>
        <w:rPr>
          <w:rFonts w:ascii="Times New Roman" w:eastAsia="Times New Roman" w:hAnsi="Times New Roman" w:cs="Times New Roman"/>
          <w:sz w:val="24"/>
          <w:szCs w:val="24"/>
        </w:rPr>
      </w:pPr>
    </w:p>
    <w:p w14:paraId="2A9B24D6" w14:textId="77777777" w:rsidR="000C7516" w:rsidRDefault="00000000">
      <w:pPr>
        <w:numPr>
          <w:ilvl w:val="0"/>
          <w:numId w:val="3"/>
        </w:numPr>
        <w:spacing w:line="240" w:lineRule="auto"/>
        <w:ind w:left="360"/>
        <w:jc w:val="both"/>
        <w:rPr>
          <w:sz w:val="24"/>
          <w:szCs w:val="24"/>
        </w:rPr>
      </w:pPr>
      <w:r>
        <w:rPr>
          <w:rFonts w:ascii="Times New Roman" w:eastAsia="Times New Roman" w:hAnsi="Times New Roman" w:cs="Times New Roman"/>
          <w:b/>
          <w:sz w:val="24"/>
          <w:szCs w:val="24"/>
        </w:rPr>
        <w:t>Include a word count:</w:t>
      </w:r>
      <w:r>
        <w:rPr>
          <w:rFonts w:ascii="Times New Roman" w:eastAsia="Times New Roman" w:hAnsi="Times New Roman" w:cs="Times New Roman"/>
          <w:sz w:val="24"/>
          <w:szCs w:val="24"/>
        </w:rPr>
        <w:t xml:space="preserve"> Every submitted essay must declare the number of words it contains (its ‘word count’) at the top of the first page.  Essays which do not carry a word count will not be accepted until one is added. Unless you’re told otherwise, the word count is the total number of words an essay contains excluding only the bibliography.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other text must be included in the word count. This includes any quotations, footnotes, notes and appendices.</w:t>
      </w:r>
    </w:p>
    <w:p w14:paraId="1CE0E1E9" w14:textId="77777777" w:rsidR="000C7516" w:rsidRDefault="000C7516">
      <w:pPr>
        <w:spacing w:line="240" w:lineRule="auto"/>
        <w:jc w:val="both"/>
        <w:rPr>
          <w:rFonts w:ascii="Times New Roman" w:eastAsia="Times New Roman" w:hAnsi="Times New Roman" w:cs="Times New Roman"/>
          <w:sz w:val="24"/>
          <w:szCs w:val="24"/>
        </w:rPr>
      </w:pPr>
    </w:p>
    <w:p w14:paraId="7A477C03" w14:textId="77777777" w:rsidR="000C7516" w:rsidRDefault="0000000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declare a word count that exceeds the word limit you will be penalized, as above. If we think that the word count is inaccurate, we will check your essay; in </w:t>
      </w:r>
      <w:proofErr w:type="gramStart"/>
      <w:r>
        <w:rPr>
          <w:rFonts w:ascii="Times New Roman" w:eastAsia="Times New Roman" w:hAnsi="Times New Roman" w:cs="Times New Roman"/>
          <w:sz w:val="24"/>
          <w:szCs w:val="24"/>
        </w:rPr>
        <w:t>addition</w:t>
      </w:r>
      <w:proofErr w:type="gramEnd"/>
      <w:r>
        <w:rPr>
          <w:rFonts w:ascii="Times New Roman" w:eastAsia="Times New Roman" w:hAnsi="Times New Roman" w:cs="Times New Roman"/>
          <w:sz w:val="24"/>
          <w:szCs w:val="24"/>
        </w:rPr>
        <w:t xml:space="preserve"> we may select some essays for random checking.</w:t>
      </w:r>
    </w:p>
    <w:p w14:paraId="236D6D29" w14:textId="77777777" w:rsidR="000C7516" w:rsidRDefault="000C7516">
      <w:pPr>
        <w:spacing w:line="240" w:lineRule="auto"/>
        <w:jc w:val="both"/>
        <w:rPr>
          <w:rFonts w:ascii="Times New Roman" w:eastAsia="Times New Roman" w:hAnsi="Times New Roman" w:cs="Times New Roman"/>
          <w:sz w:val="24"/>
          <w:szCs w:val="24"/>
        </w:rPr>
      </w:pPr>
    </w:p>
    <w:p w14:paraId="3801914A" w14:textId="77777777" w:rsidR="000C7516" w:rsidRDefault="0000000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need to check an </w:t>
      </w:r>
      <w:proofErr w:type="gramStart"/>
      <w:r>
        <w:rPr>
          <w:rFonts w:ascii="Times New Roman" w:eastAsia="Times New Roman" w:hAnsi="Times New Roman" w:cs="Times New Roman"/>
          <w:sz w:val="24"/>
          <w:szCs w:val="24"/>
        </w:rPr>
        <w:t>essay</w:t>
      </w:r>
      <w:proofErr w:type="gramEnd"/>
      <w:r>
        <w:rPr>
          <w:rFonts w:ascii="Times New Roman" w:eastAsia="Times New Roman" w:hAnsi="Times New Roman" w:cs="Times New Roman"/>
          <w:sz w:val="24"/>
          <w:szCs w:val="24"/>
        </w:rPr>
        <w:t xml:space="preserve"> we will ask you for an electronic version in Microsoft Word. Where an essay is over length and declares a word count that understates its true length, you will have to submit electronic copies of all assessed essays submitted for that and subsequent deadlines. </w:t>
      </w:r>
    </w:p>
    <w:p w14:paraId="2F2FA418" w14:textId="77777777" w:rsidR="000C7516" w:rsidRDefault="000C7516">
      <w:pPr>
        <w:spacing w:line="240" w:lineRule="auto"/>
        <w:jc w:val="both"/>
        <w:rPr>
          <w:rFonts w:ascii="Times New Roman" w:eastAsia="Times New Roman" w:hAnsi="Times New Roman" w:cs="Times New Roman"/>
          <w:sz w:val="24"/>
          <w:szCs w:val="24"/>
        </w:rPr>
      </w:pPr>
    </w:p>
    <w:p w14:paraId="51B6E8E3" w14:textId="77777777" w:rsidR="000C7516" w:rsidRDefault="00000000">
      <w:pPr>
        <w:numPr>
          <w:ilvl w:val="0"/>
          <w:numId w:val="3"/>
        </w:numPr>
        <w:spacing w:line="240" w:lineRule="auto"/>
        <w:ind w:left="360"/>
        <w:jc w:val="both"/>
        <w:rPr>
          <w:sz w:val="24"/>
          <w:szCs w:val="24"/>
        </w:rPr>
      </w:pPr>
      <w:r>
        <w:rPr>
          <w:rFonts w:ascii="Times New Roman" w:eastAsia="Times New Roman" w:hAnsi="Times New Roman" w:cs="Times New Roman"/>
          <w:b/>
          <w:sz w:val="24"/>
          <w:szCs w:val="24"/>
        </w:rPr>
        <w:t>All quotations from or use of other writers’ work must be properly referenced</w:t>
      </w:r>
      <w:r>
        <w:rPr>
          <w:rFonts w:ascii="Times New Roman" w:eastAsia="Times New Roman" w:hAnsi="Times New Roman" w:cs="Times New Roman"/>
          <w:sz w:val="24"/>
          <w:szCs w:val="24"/>
        </w:rPr>
        <w:t xml:space="preserve">. We prefer you to use the ‘Harvard’ or ‘MLA’ referencing systems, which is explained at the </w:t>
      </w:r>
      <w:hyperlink r:id="rId28">
        <w:r>
          <w:rPr>
            <w:rFonts w:ascii="Times New Roman" w:eastAsia="Times New Roman" w:hAnsi="Times New Roman" w:cs="Times New Roman"/>
            <w:color w:val="1155CC"/>
            <w:sz w:val="24"/>
            <w:szCs w:val="24"/>
            <w:u w:val="single"/>
          </w:rPr>
          <w:t xml:space="preserve">University’s </w:t>
        </w:r>
      </w:hyperlink>
      <w:hyperlink r:id="rId29">
        <w:r>
          <w:rPr>
            <w:rFonts w:ascii="Times New Roman" w:eastAsia="Times New Roman" w:hAnsi="Times New Roman" w:cs="Times New Roman"/>
            <w:i/>
            <w:color w:val="1155CC"/>
            <w:sz w:val="24"/>
            <w:szCs w:val="24"/>
            <w:u w:val="single"/>
          </w:rPr>
          <w:t>Academic Integrity</w:t>
        </w:r>
      </w:hyperlink>
      <w:r>
        <w:rPr>
          <w:rFonts w:ascii="Times New Roman" w:eastAsia="Times New Roman" w:hAnsi="Times New Roman" w:cs="Times New Roman"/>
          <w:sz w:val="24"/>
          <w:szCs w:val="24"/>
        </w:rPr>
        <w:t xml:space="preserve"> site. </w:t>
      </w:r>
    </w:p>
    <w:p w14:paraId="711120D5" w14:textId="77777777" w:rsidR="000C7516" w:rsidRDefault="000C7516">
      <w:pPr>
        <w:spacing w:line="240" w:lineRule="auto"/>
        <w:ind w:left="360"/>
        <w:jc w:val="both"/>
        <w:rPr>
          <w:rFonts w:ascii="Times New Roman" w:eastAsia="Times New Roman" w:hAnsi="Times New Roman" w:cs="Times New Roman"/>
          <w:sz w:val="24"/>
          <w:szCs w:val="24"/>
        </w:rPr>
      </w:pPr>
    </w:p>
    <w:p w14:paraId="39257973" w14:textId="77777777" w:rsidR="000C7516" w:rsidRDefault="00000000">
      <w:pPr>
        <w:numPr>
          <w:ilvl w:val="0"/>
          <w:numId w:val="3"/>
        </w:numPr>
        <w:spacing w:line="240" w:lineRule="auto"/>
        <w:ind w:left="360"/>
        <w:jc w:val="both"/>
        <w:rPr>
          <w:sz w:val="24"/>
          <w:szCs w:val="24"/>
        </w:rPr>
      </w:pPr>
      <w:r>
        <w:rPr>
          <w:rFonts w:ascii="Times New Roman" w:eastAsia="Times New Roman" w:hAnsi="Times New Roman" w:cs="Times New Roman"/>
          <w:sz w:val="24"/>
          <w:szCs w:val="24"/>
        </w:rPr>
        <w:t xml:space="preserve">Include </w:t>
      </w:r>
      <w:r>
        <w:rPr>
          <w:rFonts w:ascii="Times New Roman" w:eastAsia="Times New Roman" w:hAnsi="Times New Roman" w:cs="Times New Roman"/>
          <w:b/>
          <w:sz w:val="24"/>
          <w:szCs w:val="24"/>
        </w:rPr>
        <w:t>a list of references</w:t>
      </w:r>
      <w:r>
        <w:rPr>
          <w:rFonts w:ascii="Times New Roman" w:eastAsia="Times New Roman" w:hAnsi="Times New Roman" w:cs="Times New Roman"/>
          <w:sz w:val="24"/>
          <w:szCs w:val="24"/>
        </w:rPr>
        <w:t xml:space="preserve"> at the end of your essay. This must include all those works that you have referred to in your essay, presented in alphabetical order of author’s surname. </w:t>
      </w:r>
    </w:p>
    <w:p w14:paraId="6DB1042C" w14:textId="77777777" w:rsidR="000C7516" w:rsidRDefault="000C7516">
      <w:pPr>
        <w:spacing w:line="240" w:lineRule="auto"/>
        <w:jc w:val="both"/>
        <w:rPr>
          <w:rFonts w:ascii="Times New Roman" w:eastAsia="Times New Roman" w:hAnsi="Times New Roman" w:cs="Times New Roman"/>
          <w:sz w:val="24"/>
          <w:szCs w:val="24"/>
        </w:rPr>
      </w:pPr>
    </w:p>
    <w:p w14:paraId="3AF9EC31" w14:textId="77777777" w:rsidR="000C7516" w:rsidRDefault="00000000">
      <w:pPr>
        <w:numPr>
          <w:ilvl w:val="0"/>
          <w:numId w:val="3"/>
        </w:numPr>
        <w:spacing w:line="240" w:lineRule="auto"/>
        <w:ind w:left="360"/>
        <w:jc w:val="both"/>
        <w:rPr>
          <w:sz w:val="24"/>
          <w:szCs w:val="24"/>
        </w:rPr>
      </w:pPr>
      <w:r>
        <w:rPr>
          <w:rFonts w:ascii="Times New Roman" w:eastAsia="Times New Roman" w:hAnsi="Times New Roman" w:cs="Times New Roman"/>
          <w:b/>
          <w:sz w:val="24"/>
          <w:szCs w:val="24"/>
        </w:rPr>
        <w:t>Avoid plagiarism:</w:t>
      </w:r>
      <w:r>
        <w:rPr>
          <w:rFonts w:ascii="Times New Roman" w:eastAsia="Times New Roman" w:hAnsi="Times New Roman" w:cs="Times New Roman"/>
          <w:sz w:val="24"/>
          <w:szCs w:val="24"/>
        </w:rPr>
        <w:t xml:space="preserve"> Plagiarism is the unacknowledged use of the words and/or ideas of others, whether from books, online material, other students’ work or any other source. </w:t>
      </w:r>
      <w:r>
        <w:rPr>
          <w:rFonts w:ascii="Times New Roman" w:eastAsia="Times New Roman" w:hAnsi="Times New Roman" w:cs="Times New Roman"/>
          <w:b/>
          <w:i/>
          <w:sz w:val="24"/>
          <w:szCs w:val="24"/>
        </w:rPr>
        <w:t>Plagiarism is a serious offence</w:t>
      </w:r>
      <w:r>
        <w:rPr>
          <w:rFonts w:ascii="Times New Roman" w:eastAsia="Times New Roman" w:hAnsi="Times New Roman" w:cs="Times New Roman"/>
          <w:sz w:val="24"/>
          <w:szCs w:val="24"/>
        </w:rPr>
        <w:t xml:space="preserve">, since it undermines learning and assessment by allowing the plagiarist to present him/herself as having skills and knowledge s/he probably lacks. It’s cheating, it’s easy to detect, and </w:t>
      </w:r>
      <w:r>
        <w:rPr>
          <w:rFonts w:ascii="Times New Roman" w:eastAsia="Times New Roman" w:hAnsi="Times New Roman" w:cs="Times New Roman"/>
          <w:b/>
          <w:i/>
          <w:sz w:val="24"/>
          <w:szCs w:val="24"/>
        </w:rPr>
        <w:t>if you plagiarise the consequences for your degree can be very serious indeed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Fortunately</w:t>
      </w:r>
      <w:proofErr w:type="gramEnd"/>
      <w:r>
        <w:rPr>
          <w:rFonts w:ascii="Times New Roman" w:eastAsia="Times New Roman" w:hAnsi="Times New Roman" w:cs="Times New Roman"/>
          <w:sz w:val="24"/>
          <w:szCs w:val="24"/>
        </w:rPr>
        <w:t xml:space="preserve"> plagiarism is also easy to avoid, by taking care over referencing and reference lists. The online </w:t>
      </w:r>
      <w:r>
        <w:rPr>
          <w:rFonts w:ascii="Times New Roman" w:eastAsia="Times New Roman" w:hAnsi="Times New Roman" w:cs="Times New Roman"/>
          <w:i/>
          <w:sz w:val="24"/>
          <w:szCs w:val="24"/>
        </w:rPr>
        <w:t>Academic Integrity Tutorial</w:t>
      </w:r>
      <w:r>
        <w:rPr>
          <w:rFonts w:ascii="Times New Roman" w:eastAsia="Times New Roman" w:hAnsi="Times New Roman" w:cs="Times New Roman"/>
          <w:sz w:val="24"/>
          <w:szCs w:val="24"/>
        </w:rPr>
        <w:t xml:space="preserve"> explains more.</w:t>
      </w:r>
    </w:p>
    <w:p w14:paraId="20E6F655" w14:textId="77777777" w:rsidR="000C7516" w:rsidRDefault="000C7516">
      <w:pPr>
        <w:spacing w:line="240" w:lineRule="auto"/>
        <w:jc w:val="both"/>
        <w:rPr>
          <w:rFonts w:ascii="Times New Roman" w:eastAsia="Times New Roman" w:hAnsi="Times New Roman" w:cs="Times New Roman"/>
          <w:sz w:val="24"/>
          <w:szCs w:val="24"/>
        </w:rPr>
      </w:pPr>
    </w:p>
    <w:p w14:paraId="5784EF3F" w14:textId="77777777" w:rsidR="000C7516" w:rsidRDefault="00000000">
      <w:pPr>
        <w:numPr>
          <w:ilvl w:val="0"/>
          <w:numId w:val="3"/>
        </w:numPr>
        <w:spacing w:line="240" w:lineRule="auto"/>
        <w:ind w:left="360"/>
        <w:jc w:val="both"/>
        <w:rPr>
          <w:sz w:val="24"/>
          <w:szCs w:val="24"/>
        </w:rPr>
      </w:pPr>
      <w:r>
        <w:rPr>
          <w:rFonts w:ascii="Times New Roman" w:eastAsia="Times New Roman" w:hAnsi="Times New Roman" w:cs="Times New Roman"/>
          <w:b/>
          <w:sz w:val="24"/>
          <w:szCs w:val="24"/>
        </w:rPr>
        <w:t>Meet deadlines</w:t>
      </w:r>
      <w:r>
        <w:rPr>
          <w:rFonts w:ascii="Times New Roman" w:eastAsia="Times New Roman" w:hAnsi="Times New Roman" w:cs="Times New Roman"/>
          <w:sz w:val="24"/>
          <w:szCs w:val="24"/>
        </w:rPr>
        <w:t xml:space="preserve">. You will be told the deadlines applying to any written work, and you must meet them (make sure you know the </w:t>
      </w:r>
      <w:r>
        <w:rPr>
          <w:rFonts w:ascii="Times New Roman" w:eastAsia="Times New Roman" w:hAnsi="Times New Roman" w:cs="Times New Roman"/>
          <w:i/>
          <w:sz w:val="24"/>
          <w:szCs w:val="24"/>
        </w:rPr>
        <w:t>time</w:t>
      </w:r>
      <w:r>
        <w:rPr>
          <w:rFonts w:ascii="Times New Roman" w:eastAsia="Times New Roman" w:hAnsi="Times New Roman" w:cs="Times New Roman"/>
          <w:sz w:val="24"/>
          <w:szCs w:val="24"/>
        </w:rPr>
        <w:t xml:space="preserve"> as well as the </w:t>
      </w:r>
      <w:r>
        <w:rPr>
          <w:rFonts w:ascii="Times New Roman" w:eastAsia="Times New Roman" w:hAnsi="Times New Roman" w:cs="Times New Roman"/>
          <w:i/>
          <w:sz w:val="24"/>
          <w:szCs w:val="24"/>
        </w:rPr>
        <w:t>date</w:t>
      </w:r>
      <w:r>
        <w:rPr>
          <w:rFonts w:ascii="Times New Roman" w:eastAsia="Times New Roman" w:hAnsi="Times New Roman" w:cs="Times New Roman"/>
          <w:sz w:val="24"/>
          <w:szCs w:val="24"/>
        </w:rPr>
        <w:t xml:space="preserve"> of the deadline: in Philosophy, deadlines are always </w:t>
      </w:r>
      <w:r>
        <w:rPr>
          <w:rFonts w:ascii="Times New Roman" w:eastAsia="Times New Roman" w:hAnsi="Times New Roman" w:cs="Times New Roman"/>
          <w:b/>
          <w:sz w:val="24"/>
          <w:szCs w:val="24"/>
        </w:rPr>
        <w:t>12 noon</w:t>
      </w:r>
      <w:r>
        <w:rPr>
          <w:rFonts w:ascii="Times New Roman" w:eastAsia="Times New Roman" w:hAnsi="Times New Roman" w:cs="Times New Roman"/>
          <w:sz w:val="24"/>
          <w:szCs w:val="24"/>
        </w:rPr>
        <w:t xml:space="preserve"> on the deadline date; </w:t>
      </w:r>
      <w:r>
        <w:rPr>
          <w:rFonts w:ascii="Times New Roman" w:eastAsia="Times New Roman" w:hAnsi="Times New Roman" w:cs="Times New Roman"/>
          <w:i/>
          <w:sz w:val="24"/>
          <w:szCs w:val="24"/>
        </w:rPr>
        <w:t>other departments have different deadline times, though</w:t>
      </w:r>
      <w:r>
        <w:rPr>
          <w:rFonts w:ascii="Times New Roman" w:eastAsia="Times New Roman" w:hAnsi="Times New Roman" w:cs="Times New Roman"/>
          <w:sz w:val="24"/>
          <w:szCs w:val="24"/>
        </w:rPr>
        <w:t xml:space="preserve">). If you will be unable to submit a summative (assessed) assessment on time, and this is for reasons to do with genuinely exceptional circumstances, you can apply for an extension using the </w:t>
      </w:r>
      <w:hyperlink r:id="rId30">
        <w:r>
          <w:rPr>
            <w:rFonts w:ascii="Times New Roman" w:eastAsia="Times New Roman" w:hAnsi="Times New Roman" w:cs="Times New Roman"/>
            <w:color w:val="1155CC"/>
            <w:sz w:val="24"/>
            <w:szCs w:val="24"/>
            <w:u w:val="single"/>
          </w:rPr>
          <w:t>Exceptional Circumstances affecting Assessment (ECA) procedure</w:t>
        </w:r>
      </w:hyperlink>
      <w:r>
        <w:rPr>
          <w:rFonts w:ascii="Times New Roman" w:eastAsia="Times New Roman" w:hAnsi="Times New Roman" w:cs="Times New Roman"/>
          <w:sz w:val="24"/>
          <w:szCs w:val="24"/>
        </w:rPr>
        <w:t xml:space="preserve">. Please note that these applications should be made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the deadline, and that (aside from the self certification provisions explained at the site linked to) applications will be assessed on the basis of evidence </w:t>
      </w:r>
      <w:proofErr w:type="gramStart"/>
      <w:r>
        <w:rPr>
          <w:rFonts w:ascii="Times New Roman" w:eastAsia="Times New Roman" w:hAnsi="Times New Roman" w:cs="Times New Roman"/>
          <w:sz w:val="24"/>
          <w:szCs w:val="24"/>
        </w:rPr>
        <w:t>provided, and</w:t>
      </w:r>
      <w:proofErr w:type="gramEnd"/>
      <w:r>
        <w:rPr>
          <w:rFonts w:ascii="Times New Roman" w:eastAsia="Times New Roman" w:hAnsi="Times New Roman" w:cs="Times New Roman"/>
          <w:sz w:val="24"/>
          <w:szCs w:val="24"/>
        </w:rPr>
        <w:t xml:space="preserve"> might not be granted. Please read the policy carefully. We will not grant extensions for quite trivial, predictable or avoidable reasons,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computer breakdown (you should be backing up your work), late nights, sporting fixtures, forgetfulness or holidays. </w:t>
      </w:r>
    </w:p>
    <w:p w14:paraId="21DB31F5" w14:textId="77777777" w:rsidR="000C7516" w:rsidRDefault="000C7516">
      <w:pPr>
        <w:spacing w:line="240" w:lineRule="auto"/>
        <w:jc w:val="both"/>
        <w:rPr>
          <w:rFonts w:ascii="Times New Roman" w:eastAsia="Times New Roman" w:hAnsi="Times New Roman" w:cs="Times New Roman"/>
          <w:sz w:val="24"/>
          <w:szCs w:val="24"/>
        </w:rPr>
      </w:pPr>
    </w:p>
    <w:p w14:paraId="71185752" w14:textId="77777777" w:rsidR="000C7516" w:rsidRDefault="0000000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Tutors are not obliged to give feedback on formative work which is submitted late. Summative work which is submitted late without valid exceptional circumstances will have 10 marks (or 10% of the highest possible mark, where the work is not marked out of 100) deducted for each day or part of a day that it is late, up to a total of five days </w:t>
      </w:r>
      <w:r>
        <w:rPr>
          <w:rFonts w:ascii="Times New Roman" w:eastAsia="Times New Roman" w:hAnsi="Times New Roman" w:cs="Times New Roman"/>
          <w:i/>
          <w:sz w:val="24"/>
          <w:szCs w:val="24"/>
        </w:rPr>
        <w:t>including weekends and bank holidays</w:t>
      </w:r>
      <w:r>
        <w:rPr>
          <w:rFonts w:ascii="Times New Roman" w:eastAsia="Times New Roman" w:hAnsi="Times New Roman" w:cs="Times New Roman"/>
          <w:sz w:val="24"/>
          <w:szCs w:val="24"/>
        </w:rPr>
        <w:t>. For example, if your work is awarded a mark of 57/100 but is up to one day late, the final mark is 47. Work more than five days late is marked at zero.</w:t>
      </w:r>
    </w:p>
    <w:p w14:paraId="4DDAE464" w14:textId="77777777" w:rsidR="000C7516" w:rsidRDefault="000C7516">
      <w:pPr>
        <w:tabs>
          <w:tab w:val="left" w:pos="426"/>
        </w:tabs>
        <w:spacing w:line="240" w:lineRule="auto"/>
        <w:jc w:val="both"/>
        <w:rPr>
          <w:rFonts w:ascii="Times New Roman" w:eastAsia="Times New Roman" w:hAnsi="Times New Roman" w:cs="Times New Roman"/>
          <w:sz w:val="24"/>
          <w:szCs w:val="24"/>
        </w:rPr>
      </w:pPr>
    </w:p>
    <w:p w14:paraId="6178B70E" w14:textId="77777777" w:rsidR="000C7516" w:rsidRDefault="000C7516">
      <w:pPr>
        <w:tabs>
          <w:tab w:val="left" w:pos="426"/>
        </w:tabs>
        <w:spacing w:line="240" w:lineRule="auto"/>
        <w:jc w:val="both"/>
        <w:rPr>
          <w:rFonts w:ascii="Times New Roman" w:eastAsia="Times New Roman" w:hAnsi="Times New Roman" w:cs="Times New Roman"/>
          <w:sz w:val="24"/>
          <w:szCs w:val="24"/>
        </w:rPr>
      </w:pPr>
    </w:p>
    <w:p w14:paraId="6F136F0C" w14:textId="77777777" w:rsidR="000C7516" w:rsidRDefault="00000000">
      <w:pPr>
        <w:pStyle w:val="Heading2"/>
        <w:tabs>
          <w:tab w:val="left" w:pos="426"/>
        </w:tabs>
      </w:pPr>
      <w:bookmarkStart w:id="41" w:name="_hfjvegrxuqbo" w:colFirst="0" w:colLast="0"/>
      <w:bookmarkEnd w:id="41"/>
      <w:r>
        <w:t>Beyond your course</w:t>
      </w:r>
    </w:p>
    <w:p w14:paraId="57980CD4" w14:textId="77777777" w:rsidR="000C7516" w:rsidRDefault="00000000">
      <w:pPr>
        <w:spacing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Make the most of your time at university. You are unlikely ever again to have the same opportunities to develop your skills, try out new activities or build your confidence by taking on new responsibilities. This is all part of learning and developing, and it will count when you finally head out into the world looking for work (sorry to raise this delicate topic, but the time will come). Be realistic and don’t over-commit </w:t>
      </w:r>
      <w:proofErr w:type="gramStart"/>
      <w:r>
        <w:rPr>
          <w:rFonts w:ascii="Times New Roman" w:eastAsia="Times New Roman" w:hAnsi="Times New Roman" w:cs="Times New Roman"/>
          <w:sz w:val="24"/>
          <w:szCs w:val="24"/>
        </w:rPr>
        <w:t>yourself, but</w:t>
      </w:r>
      <w:proofErr w:type="gramEnd"/>
      <w:r>
        <w:rPr>
          <w:rFonts w:ascii="Times New Roman" w:eastAsia="Times New Roman" w:hAnsi="Times New Roman" w:cs="Times New Roman"/>
          <w:sz w:val="24"/>
          <w:szCs w:val="24"/>
        </w:rPr>
        <w:t xml:space="preserve"> do look for positive and worthwhile ways of using your time outside your course. The University offers </w:t>
      </w:r>
      <w:r>
        <w:rPr>
          <w:rFonts w:ascii="Times New Roman" w:eastAsia="Times New Roman" w:hAnsi="Times New Roman" w:cs="Times New Roman"/>
          <w:i/>
          <w:sz w:val="24"/>
          <w:szCs w:val="24"/>
        </w:rPr>
        <w:t>The York Award</w:t>
      </w:r>
      <w:r>
        <w:rPr>
          <w:rFonts w:ascii="Times New Roman" w:eastAsia="Times New Roman" w:hAnsi="Times New Roman" w:cs="Times New Roman"/>
          <w:sz w:val="24"/>
          <w:szCs w:val="24"/>
        </w:rPr>
        <w:t xml:space="preserve"> to recognize students’ training and achievements in areas beyond their formal study. You can find out more about it on </w:t>
      </w:r>
      <w:hyperlink r:id="rId31">
        <w:r>
          <w:rPr>
            <w:rFonts w:ascii="Times New Roman" w:eastAsia="Times New Roman" w:hAnsi="Times New Roman" w:cs="Times New Roman"/>
            <w:color w:val="1155CC"/>
            <w:sz w:val="24"/>
            <w:szCs w:val="24"/>
            <w:u w:val="single"/>
          </w:rPr>
          <w:t>York Award</w:t>
        </w:r>
      </w:hyperlink>
      <w:r>
        <w:rPr>
          <w:rFonts w:ascii="Times New Roman" w:eastAsia="Times New Roman" w:hAnsi="Times New Roman" w:cs="Times New Roman"/>
          <w:sz w:val="24"/>
          <w:szCs w:val="24"/>
        </w:rPr>
        <w:t xml:space="preserve"> pages.</w:t>
      </w:r>
    </w:p>
    <w:p w14:paraId="7F310963" w14:textId="77777777" w:rsidR="000C7516" w:rsidRDefault="000C7516">
      <w:pPr>
        <w:spacing w:line="240" w:lineRule="auto"/>
        <w:jc w:val="both"/>
        <w:rPr>
          <w:rFonts w:ascii="Times New Roman" w:eastAsia="Times New Roman" w:hAnsi="Times New Roman" w:cs="Times New Roman"/>
          <w:color w:val="0000FF"/>
          <w:sz w:val="24"/>
          <w:szCs w:val="24"/>
          <w:u w:val="single"/>
        </w:rPr>
      </w:pPr>
    </w:p>
    <w:p w14:paraId="17421C25" w14:textId="77777777" w:rsidR="000C7516" w:rsidRDefault="000C7516">
      <w:pPr>
        <w:spacing w:line="240" w:lineRule="auto"/>
        <w:jc w:val="both"/>
        <w:rPr>
          <w:rFonts w:ascii="Times New Roman" w:eastAsia="Times New Roman" w:hAnsi="Times New Roman" w:cs="Times New Roman"/>
          <w:color w:val="0000FF"/>
          <w:sz w:val="24"/>
          <w:szCs w:val="24"/>
          <w:u w:val="single"/>
        </w:rPr>
      </w:pPr>
    </w:p>
    <w:p w14:paraId="5E3E709C" w14:textId="77777777" w:rsidR="000C7516" w:rsidRDefault="000C7516">
      <w:pPr>
        <w:spacing w:line="240" w:lineRule="auto"/>
        <w:jc w:val="both"/>
        <w:rPr>
          <w:rFonts w:ascii="Times New Roman" w:eastAsia="Times New Roman" w:hAnsi="Times New Roman" w:cs="Times New Roman"/>
          <w:sz w:val="24"/>
          <w:szCs w:val="24"/>
        </w:rPr>
      </w:pPr>
    </w:p>
    <w:p w14:paraId="1C730137" w14:textId="77777777" w:rsidR="000C7516" w:rsidRDefault="00000000">
      <w:pPr>
        <w:pStyle w:val="Heading1"/>
      </w:pPr>
      <w:bookmarkStart w:id="42" w:name="kix.8l70mzvtu5wd" w:colFirst="0" w:colLast="0"/>
      <w:bookmarkStart w:id="43" w:name="kix.4h1fax8dtk6w" w:colFirst="0" w:colLast="0"/>
      <w:bookmarkStart w:id="44" w:name="_713ufba0fe2o" w:colFirst="0" w:colLast="0"/>
      <w:bookmarkEnd w:id="42"/>
      <w:bookmarkEnd w:id="43"/>
      <w:bookmarkEnd w:id="44"/>
      <w:r>
        <w:t>Programme Learning Outcomes</w:t>
      </w:r>
    </w:p>
    <w:p w14:paraId="03026E14" w14:textId="77777777" w:rsidR="000C7516" w:rsidRDefault="000C7516">
      <w:pPr>
        <w:spacing w:line="240" w:lineRule="auto"/>
        <w:rPr>
          <w:rFonts w:ascii="Times New Roman" w:eastAsia="Times New Roman" w:hAnsi="Times New Roman" w:cs="Times New Roman"/>
          <w:sz w:val="24"/>
          <w:szCs w:val="24"/>
        </w:rPr>
      </w:pPr>
    </w:p>
    <w:p w14:paraId="0F45B99B"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 on your degree is designed to help you towards a range of ‘Programme Learning Outcomes’ (PLOs) specific to your degree programme. What does that mean? Simply that by the end of your degree, if you have participated fully, you should have certain skills and be able to do certain things. The Programme Learning Outcomes for single subject Philosophy are listed below; joint (‘combined honours’) degrees involving philosophy each have their own set of Programme Learning Outcomes, but since they involve substantial philosophy components these will contain at least some PLOs closely related to those for single subject Philosophy, especially the 'core' Philosophy PLOs 1 to 4.</w:t>
      </w:r>
    </w:p>
    <w:p w14:paraId="00EE159A" w14:textId="77777777" w:rsidR="000C7516" w:rsidRDefault="000C7516">
      <w:pPr>
        <w:spacing w:line="240" w:lineRule="auto"/>
        <w:jc w:val="both"/>
        <w:rPr>
          <w:rFonts w:ascii="Times New Roman" w:eastAsia="Times New Roman" w:hAnsi="Times New Roman" w:cs="Times New Roman"/>
          <w:sz w:val="24"/>
          <w:szCs w:val="24"/>
        </w:rPr>
      </w:pPr>
    </w:p>
    <w:p w14:paraId="48BF7875"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the end of the degree, single subject Philosophy students should be able to:</w:t>
      </w:r>
    </w:p>
    <w:p w14:paraId="747CED3B" w14:textId="77777777" w:rsidR="000C7516" w:rsidRDefault="000C7516">
      <w:pPr>
        <w:spacing w:line="240" w:lineRule="auto"/>
        <w:jc w:val="both"/>
        <w:rPr>
          <w:rFonts w:ascii="Times New Roman" w:eastAsia="Times New Roman" w:hAnsi="Times New Roman" w:cs="Times New Roman"/>
          <w:sz w:val="24"/>
          <w:szCs w:val="24"/>
        </w:rPr>
      </w:pPr>
    </w:p>
    <w:p w14:paraId="77A5D5BC" w14:textId="77777777" w:rsidR="000C7516" w:rsidRDefault="00000000">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Understand and explain key problems, issues, and debates across a wide range of areas of philosophy and its history—including some at the forefront of contemporary work—and communicate complex and difficult ideas in clear, precise, and accessible terms in a variety of </w:t>
      </w:r>
      <w:proofErr w:type="gramStart"/>
      <w:r>
        <w:rPr>
          <w:rFonts w:ascii="Times New Roman" w:eastAsia="Times New Roman" w:hAnsi="Times New Roman" w:cs="Times New Roman"/>
        </w:rPr>
        <w:t>formats</w:t>
      </w:r>
      <w:proofErr w:type="gramEnd"/>
    </w:p>
    <w:p w14:paraId="30057D51" w14:textId="77777777" w:rsidR="000C7516"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5DA5552E" w14:textId="77777777" w:rsidR="000C7516" w:rsidRDefault="00000000">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Develop and articulate ranges of alternative solutions to problems and issues in an open-minded and imaginative way, and establish ways of making progress in answering questions even where it is unclear in the first instance how to proceed or what the standards for a good answer to the question might </w:t>
      </w:r>
      <w:proofErr w:type="gramStart"/>
      <w:r>
        <w:rPr>
          <w:rFonts w:ascii="Times New Roman" w:eastAsia="Times New Roman" w:hAnsi="Times New Roman" w:cs="Times New Roman"/>
        </w:rPr>
        <w:t>be</w:t>
      </w:r>
      <w:proofErr w:type="gramEnd"/>
    </w:p>
    <w:p w14:paraId="2AC1ADDD" w14:textId="77777777" w:rsidR="000C7516"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6337BD31" w14:textId="77777777" w:rsidR="000C7516" w:rsidRDefault="00000000">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Develop and articulate systematic, logical arguments for and against the alternative solutions considered in relation to a particular problem, subjecting key concepts and principles to critical scrutiny and presenting the best case that can be made for each </w:t>
      </w:r>
      <w:proofErr w:type="gramStart"/>
      <w:r>
        <w:rPr>
          <w:rFonts w:ascii="Times New Roman" w:eastAsia="Times New Roman" w:hAnsi="Times New Roman" w:cs="Times New Roman"/>
        </w:rPr>
        <w:t>proposal</w:t>
      </w:r>
      <w:proofErr w:type="gramEnd"/>
    </w:p>
    <w:p w14:paraId="6C61ECB2" w14:textId="77777777" w:rsidR="000C7516"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03C25816" w14:textId="77777777" w:rsidR="000C7516" w:rsidRDefault="00000000">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Make a measured judgement about what is the best view on a particular problem and present a sustained line of argument in defence of this judgement based on careful consideration of what can be said for and against the proposed </w:t>
      </w:r>
      <w:proofErr w:type="gramStart"/>
      <w:r>
        <w:rPr>
          <w:rFonts w:ascii="Times New Roman" w:eastAsia="Times New Roman" w:hAnsi="Times New Roman" w:cs="Times New Roman"/>
        </w:rPr>
        <w:t>solutions</w:t>
      </w:r>
      <w:proofErr w:type="gramEnd"/>
    </w:p>
    <w:p w14:paraId="51B9FB5D" w14:textId="77777777" w:rsidR="000C7516"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66ED018A" w14:textId="77777777" w:rsidR="000C7516" w:rsidRDefault="00000000">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Work effectively and productively as a thinker and learner, individually and in collaboration with others—planning and scheduling, seeking help where appropriate, initiating and pursuing projects, and working collaboratively with others in the pursuit of knowledge and </w:t>
      </w:r>
      <w:proofErr w:type="gramStart"/>
      <w:r>
        <w:rPr>
          <w:rFonts w:ascii="Times New Roman" w:eastAsia="Times New Roman" w:hAnsi="Times New Roman" w:cs="Times New Roman"/>
        </w:rPr>
        <w:t>understanding</w:t>
      </w:r>
      <w:proofErr w:type="gramEnd"/>
    </w:p>
    <w:p w14:paraId="2D60F469" w14:textId="77777777" w:rsidR="000C7516"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7B8D1B7C" w14:textId="77777777" w:rsidR="000C7516" w:rsidRDefault="00000000">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Amend and develop their practice as thinkers and learners in the light of critical reflection, advice, and feedback—identifying their strengths and weaknesses, and developing strategies for making improvements in </w:t>
      </w:r>
      <w:proofErr w:type="gramStart"/>
      <w:r>
        <w:rPr>
          <w:rFonts w:ascii="Times New Roman" w:eastAsia="Times New Roman" w:hAnsi="Times New Roman" w:cs="Times New Roman"/>
        </w:rPr>
        <w:t>performance</w:t>
      </w:r>
      <w:proofErr w:type="gramEnd"/>
    </w:p>
    <w:p w14:paraId="6F645EDA" w14:textId="77777777" w:rsidR="000C7516"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7897C64E" w14:textId="77777777" w:rsidR="000C7516" w:rsidRDefault="00000000">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Demonstrate informed sensitivity to cultural and historical context in interpreting and responding to the work and ideas of </w:t>
      </w:r>
      <w:proofErr w:type="gramStart"/>
      <w:r>
        <w:rPr>
          <w:rFonts w:ascii="Times New Roman" w:eastAsia="Times New Roman" w:hAnsi="Times New Roman" w:cs="Times New Roman"/>
        </w:rPr>
        <w:t>others</w:t>
      </w:r>
      <w:proofErr w:type="gramEnd"/>
    </w:p>
    <w:p w14:paraId="719F9AF0" w14:textId="77777777" w:rsidR="000C7516" w:rsidRDefault="000C7516">
      <w:pPr>
        <w:spacing w:line="240" w:lineRule="auto"/>
        <w:ind w:left="720"/>
        <w:jc w:val="both"/>
        <w:rPr>
          <w:rFonts w:ascii="Times New Roman" w:eastAsia="Times New Roman" w:hAnsi="Times New Roman" w:cs="Times New Roman"/>
        </w:rPr>
      </w:pPr>
    </w:p>
    <w:p w14:paraId="1307EC17" w14:textId="77777777" w:rsidR="000C7516" w:rsidRDefault="00000000">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Critically engage with social, political, cultural, ethical, and value issues to contribute to the solution of key contemporary problems by applying philosophical methods and </w:t>
      </w:r>
      <w:proofErr w:type="gramStart"/>
      <w:r>
        <w:rPr>
          <w:rFonts w:ascii="Times New Roman" w:eastAsia="Times New Roman" w:hAnsi="Times New Roman" w:cs="Times New Roman"/>
        </w:rPr>
        <w:t>insights</w:t>
      </w:r>
      <w:proofErr w:type="gramEnd"/>
    </w:p>
    <w:p w14:paraId="31F8EE6C" w14:textId="77777777" w:rsidR="000C7516" w:rsidRDefault="000C7516">
      <w:pPr>
        <w:spacing w:line="240" w:lineRule="auto"/>
        <w:ind w:left="720"/>
        <w:jc w:val="both"/>
        <w:rPr>
          <w:rFonts w:ascii="Times New Roman" w:eastAsia="Times New Roman" w:hAnsi="Times New Roman" w:cs="Times New Roman"/>
        </w:rPr>
      </w:pPr>
    </w:p>
    <w:p w14:paraId="35DF6453"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Joint degree students will develop similar abilities through the philosophy component of their degree programme. </w:t>
      </w:r>
    </w:p>
    <w:p w14:paraId="56189BBE" w14:textId="77777777" w:rsidR="000C7516" w:rsidRDefault="000C7516">
      <w:pPr>
        <w:spacing w:line="240" w:lineRule="auto"/>
        <w:jc w:val="both"/>
        <w:rPr>
          <w:rFonts w:ascii="Times New Roman" w:eastAsia="Times New Roman" w:hAnsi="Times New Roman" w:cs="Times New Roman"/>
          <w:sz w:val="24"/>
          <w:szCs w:val="24"/>
        </w:rPr>
      </w:pPr>
    </w:p>
    <w:p w14:paraId="091BAED4"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that in your first year you will be starting your journey towards acquiring these abilities. They are the Programme Learning </w:t>
      </w:r>
      <w:r>
        <w:rPr>
          <w:rFonts w:ascii="Times New Roman" w:eastAsia="Times New Roman" w:hAnsi="Times New Roman" w:cs="Times New Roman"/>
          <w:i/>
          <w:sz w:val="24"/>
          <w:szCs w:val="24"/>
        </w:rPr>
        <w:t>Outcomes</w:t>
      </w:r>
      <w:r>
        <w:rPr>
          <w:rFonts w:ascii="Times New Roman" w:eastAsia="Times New Roman" w:hAnsi="Times New Roman" w:cs="Times New Roman"/>
          <w:sz w:val="24"/>
          <w:szCs w:val="24"/>
        </w:rPr>
        <w:t xml:space="preserve">, so you should not expect to be able to do these things to a high level at the end of your first year. Work in your first year is organised with these desired outcomes in mind, but as you progress the </w:t>
      </w:r>
      <w:proofErr w:type="gramStart"/>
      <w:r>
        <w:rPr>
          <w:rFonts w:ascii="Times New Roman" w:eastAsia="Times New Roman" w:hAnsi="Times New Roman" w:cs="Times New Roman"/>
          <w:sz w:val="24"/>
          <w:szCs w:val="24"/>
        </w:rPr>
        <w:t>work</w:t>
      </w:r>
      <w:proofErr w:type="gramEnd"/>
      <w:r>
        <w:rPr>
          <w:rFonts w:ascii="Times New Roman" w:eastAsia="Times New Roman" w:hAnsi="Times New Roman" w:cs="Times New Roman"/>
          <w:sz w:val="24"/>
          <w:szCs w:val="24"/>
        </w:rPr>
        <w:t xml:space="preserve"> we ask you to do will change as you become more able and confident. </w:t>
      </w:r>
      <w:r>
        <w:br w:type="page"/>
      </w:r>
    </w:p>
    <w:p w14:paraId="060EB696" w14:textId="77777777" w:rsidR="000C7516" w:rsidRDefault="00000000">
      <w:pPr>
        <w:pStyle w:val="Heading1"/>
        <w:keepNext w:val="0"/>
        <w:keepLines w:val="0"/>
        <w:tabs>
          <w:tab w:val="clear" w:pos="1134"/>
          <w:tab w:val="clear" w:pos="2268"/>
          <w:tab w:val="clear" w:pos="8503"/>
          <w:tab w:val="clear" w:pos="9633"/>
          <w:tab w:val="left" w:pos="1135"/>
          <w:tab w:val="left" w:pos="2269"/>
          <w:tab w:val="left" w:pos="8504"/>
          <w:tab w:val="left" w:pos="9632"/>
        </w:tabs>
      </w:pPr>
      <w:bookmarkStart w:id="45" w:name="kix.lnm4zld48ho1" w:colFirst="0" w:colLast="0"/>
      <w:bookmarkStart w:id="46" w:name="_qscukhm2e7pb" w:colFirst="0" w:colLast="0"/>
      <w:bookmarkEnd w:id="45"/>
      <w:bookmarkEnd w:id="46"/>
      <w:r>
        <w:t>Your course requirements</w:t>
      </w:r>
    </w:p>
    <w:p w14:paraId="7D7F5B7A" w14:textId="77777777" w:rsidR="000C7516" w:rsidRDefault="000C7516">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jc w:val="both"/>
        <w:rPr>
          <w:rFonts w:ascii="Times New Roman" w:eastAsia="Times New Roman" w:hAnsi="Times New Roman" w:cs="Times New Roman"/>
          <w:sz w:val="32"/>
          <w:szCs w:val="32"/>
        </w:rPr>
      </w:pPr>
    </w:p>
    <w:p w14:paraId="19E53FFF" w14:textId="77777777" w:rsidR="000C7516" w:rsidRDefault="00000000">
      <w:pPr>
        <w:pStyle w:val="Heading2"/>
      </w:pPr>
      <w:bookmarkStart w:id="47" w:name="_ocf8byc1k199" w:colFirst="0" w:colLast="0"/>
      <w:bookmarkEnd w:id="47"/>
      <w:r>
        <w:t>The modular structure: assessment and progression</w:t>
      </w:r>
    </w:p>
    <w:p w14:paraId="0AD4EA0A" w14:textId="77777777" w:rsidR="000C7516" w:rsidRDefault="00000000">
      <w:pPr>
        <w:tabs>
          <w:tab w:val="left" w:pos="-570"/>
          <w:tab w:val="left" w:pos="-4"/>
          <w:tab w:val="left" w:pos="562"/>
          <w:tab w:val="left" w:pos="1131"/>
          <w:tab w:val="left" w:pos="1696"/>
          <w:tab w:val="left" w:pos="2265"/>
          <w:tab w:val="left" w:pos="2830"/>
          <w:tab w:val="left" w:pos="3398"/>
          <w:tab w:val="left" w:pos="3964"/>
          <w:tab w:val="left" w:pos="4532"/>
          <w:tab w:val="left" w:pos="5098"/>
          <w:tab w:val="left" w:pos="5666"/>
          <w:tab w:val="left" w:pos="6232"/>
          <w:tab w:val="left" w:pos="6800"/>
          <w:tab w:val="left" w:pos="7366"/>
          <w:tab w:val="left" w:pos="7934"/>
          <w:tab w:val="left" w:pos="8500"/>
          <w:tab w:val="left" w:pos="9068"/>
          <w:tab w:val="left" w:pos="9628"/>
        </w:tabs>
        <w:spacing w:line="240"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degree courses at York are organised into modules, and students normally gain 20 credits for each module successfully completed, reflecting the work required. You must take 120 credits in each year; joint honours students obtain some of their credits from Philosophy modules and some from their other subject.</w:t>
      </w:r>
    </w:p>
    <w:p w14:paraId="2523314A" w14:textId="77777777" w:rsidR="000C7516" w:rsidRDefault="000C7516">
      <w:pPr>
        <w:widowControl w:val="0"/>
        <w:spacing w:line="240" w:lineRule="auto"/>
        <w:jc w:val="both"/>
        <w:rPr>
          <w:rFonts w:ascii="Times New Roman" w:eastAsia="Times New Roman" w:hAnsi="Times New Roman" w:cs="Times New Roman"/>
          <w:sz w:val="24"/>
          <w:szCs w:val="24"/>
        </w:rPr>
      </w:pPr>
    </w:p>
    <w:p w14:paraId="5226AB70" w14:textId="77777777" w:rsidR="000C7516"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module is assessed by essays, by formal examination, by both or (in the case of an element of Beginning Philosophical Research) by presentation or (in the case of the second year Philosophy and Society module) by podcast, and you need to pass enough of these assessments to pass the modules, accumulate the 120 credits and progress to the next stage of your programme. So, although marks from your first year Philosophy modules do not count towards your final degree classification, your </w:t>
      </w:r>
      <w:proofErr w:type="gramStart"/>
      <w:r>
        <w:rPr>
          <w:rFonts w:ascii="Times New Roman" w:eastAsia="Times New Roman" w:hAnsi="Times New Roman" w:cs="Times New Roman"/>
          <w:sz w:val="24"/>
          <w:szCs w:val="24"/>
        </w:rPr>
        <w:t>first year</w:t>
      </w:r>
      <w:proofErr w:type="gramEnd"/>
      <w:r>
        <w:rPr>
          <w:rFonts w:ascii="Times New Roman" w:eastAsia="Times New Roman" w:hAnsi="Times New Roman" w:cs="Times New Roman"/>
          <w:sz w:val="24"/>
          <w:szCs w:val="24"/>
        </w:rPr>
        <w:t xml:space="preserve"> performance must be satisfactory in order for you to progress to the second year.</w:t>
      </w:r>
    </w:p>
    <w:p w14:paraId="308BD370" w14:textId="77777777" w:rsidR="000C7516" w:rsidRDefault="000C7516">
      <w:pPr>
        <w:widowControl w:val="0"/>
        <w:spacing w:line="240" w:lineRule="auto"/>
        <w:jc w:val="both"/>
        <w:rPr>
          <w:rFonts w:ascii="Times New Roman" w:eastAsia="Times New Roman" w:hAnsi="Times New Roman" w:cs="Times New Roman"/>
          <w:sz w:val="24"/>
          <w:szCs w:val="24"/>
        </w:rPr>
      </w:pPr>
    </w:p>
    <w:p w14:paraId="7F3B2ACD" w14:textId="77777777" w:rsidR="000C7516" w:rsidRDefault="00000000">
      <w:pPr>
        <w:tabs>
          <w:tab w:val="left" w:pos="-570"/>
          <w:tab w:val="left" w:pos="-4"/>
          <w:tab w:val="left" w:pos="562"/>
          <w:tab w:val="left" w:pos="1131"/>
          <w:tab w:val="left" w:pos="1696"/>
          <w:tab w:val="left" w:pos="2265"/>
          <w:tab w:val="left" w:pos="2830"/>
          <w:tab w:val="left" w:pos="3398"/>
          <w:tab w:val="left" w:pos="3964"/>
          <w:tab w:val="left" w:pos="4532"/>
          <w:tab w:val="left" w:pos="5098"/>
          <w:tab w:val="left" w:pos="5666"/>
          <w:tab w:val="left" w:pos="6232"/>
          <w:tab w:val="left" w:pos="6800"/>
          <w:tab w:val="left" w:pos="7366"/>
          <w:tab w:val="left" w:pos="7934"/>
          <w:tab w:val="left" w:pos="8500"/>
          <w:tab w:val="left" w:pos="9068"/>
          <w:tab w:val="left" w:pos="9628"/>
        </w:tabs>
        <w:spacing w:line="24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pass mark for each module is 40. If you badly fail a module assessment (below 30) you will have to be reassessed, but there is a limit to the amount of reassessment allowed. Reassessment normally takes place in York in August. If you marginally fail a module (30–39), you may not need to be reassessed if your overall performance for the year is good enough to compensate. Again, there is a limit to the amount of compensation which is allowed.</w:t>
      </w:r>
    </w:p>
    <w:p w14:paraId="1BE606BE" w14:textId="77777777" w:rsidR="000C7516" w:rsidRDefault="000C7516">
      <w:pPr>
        <w:tabs>
          <w:tab w:val="left" w:pos="-570"/>
          <w:tab w:val="left" w:pos="-4"/>
          <w:tab w:val="left" w:pos="562"/>
          <w:tab w:val="left" w:pos="1131"/>
          <w:tab w:val="left" w:pos="1696"/>
          <w:tab w:val="left" w:pos="2265"/>
          <w:tab w:val="left" w:pos="2830"/>
          <w:tab w:val="left" w:pos="3398"/>
          <w:tab w:val="left" w:pos="3964"/>
          <w:tab w:val="left" w:pos="4532"/>
          <w:tab w:val="left" w:pos="5098"/>
          <w:tab w:val="left" w:pos="5666"/>
          <w:tab w:val="left" w:pos="6232"/>
          <w:tab w:val="left" w:pos="6800"/>
          <w:tab w:val="left" w:pos="7366"/>
          <w:tab w:val="left" w:pos="7934"/>
          <w:tab w:val="left" w:pos="8500"/>
          <w:tab w:val="left" w:pos="9068"/>
          <w:tab w:val="left" w:pos="9628"/>
        </w:tabs>
        <w:spacing w:line="240" w:lineRule="auto"/>
        <w:jc w:val="both"/>
        <w:rPr>
          <w:rFonts w:ascii="Times New Roman" w:eastAsia="Times New Roman" w:hAnsi="Times New Roman" w:cs="Times New Roman"/>
          <w:sz w:val="24"/>
          <w:szCs w:val="24"/>
        </w:rPr>
      </w:pPr>
    </w:p>
    <w:p w14:paraId="629D5BB2" w14:textId="77777777" w:rsidR="000C7516" w:rsidRDefault="00000000">
      <w:pPr>
        <w:tabs>
          <w:tab w:val="left" w:pos="-570"/>
          <w:tab w:val="left" w:pos="-4"/>
          <w:tab w:val="left" w:pos="562"/>
          <w:tab w:val="left" w:pos="1131"/>
          <w:tab w:val="left" w:pos="1696"/>
          <w:tab w:val="left" w:pos="2265"/>
          <w:tab w:val="left" w:pos="2830"/>
          <w:tab w:val="left" w:pos="3398"/>
          <w:tab w:val="left" w:pos="3964"/>
          <w:tab w:val="left" w:pos="4532"/>
          <w:tab w:val="left" w:pos="5098"/>
          <w:tab w:val="left" w:pos="5666"/>
          <w:tab w:val="left" w:pos="6232"/>
          <w:tab w:val="left" w:pos="6800"/>
          <w:tab w:val="left" w:pos="7366"/>
          <w:tab w:val="left" w:pos="7934"/>
          <w:tab w:val="left" w:pos="8500"/>
          <w:tab w:val="left" w:pos="9068"/>
          <w:tab w:val="left" w:pos="962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 guide to the University’s progression rules, see the </w:t>
      </w:r>
      <w:r>
        <w:rPr>
          <w:rFonts w:ascii="Times New Roman" w:eastAsia="Times New Roman" w:hAnsi="Times New Roman" w:cs="Times New Roman"/>
          <w:i/>
          <w:sz w:val="24"/>
          <w:szCs w:val="24"/>
        </w:rPr>
        <w:t>Guide to Progression and Final Degree Classification</w:t>
      </w:r>
      <w:r>
        <w:rPr>
          <w:rFonts w:ascii="Times New Roman" w:eastAsia="Times New Roman" w:hAnsi="Times New Roman" w:cs="Times New Roman"/>
          <w:sz w:val="24"/>
          <w:szCs w:val="24"/>
        </w:rPr>
        <w:t>, under ‘</w:t>
      </w:r>
      <w:hyperlink r:id="rId32">
        <w:r>
          <w:rPr>
            <w:rFonts w:ascii="Times New Roman" w:eastAsia="Times New Roman" w:hAnsi="Times New Roman" w:cs="Times New Roman"/>
            <w:color w:val="1155CC"/>
            <w:sz w:val="24"/>
            <w:szCs w:val="24"/>
            <w:u w:val="single"/>
          </w:rPr>
          <w:t>Assessment guides</w:t>
        </w:r>
      </w:hyperlink>
      <w:r>
        <w:rPr>
          <w:rFonts w:ascii="Times New Roman" w:eastAsia="Times New Roman" w:hAnsi="Times New Roman" w:cs="Times New Roman"/>
          <w:sz w:val="24"/>
          <w:szCs w:val="24"/>
        </w:rPr>
        <w:t>’.</w:t>
      </w:r>
    </w:p>
    <w:p w14:paraId="49D3B01A" w14:textId="77777777" w:rsidR="000C7516" w:rsidRDefault="000C7516">
      <w:pPr>
        <w:tabs>
          <w:tab w:val="left" w:pos="-570"/>
          <w:tab w:val="left" w:pos="-4"/>
          <w:tab w:val="left" w:pos="562"/>
          <w:tab w:val="left" w:pos="1131"/>
          <w:tab w:val="left" w:pos="1696"/>
          <w:tab w:val="left" w:pos="2265"/>
          <w:tab w:val="left" w:pos="2830"/>
          <w:tab w:val="left" w:pos="3398"/>
          <w:tab w:val="left" w:pos="3964"/>
          <w:tab w:val="left" w:pos="4532"/>
          <w:tab w:val="left" w:pos="5098"/>
          <w:tab w:val="left" w:pos="5666"/>
          <w:tab w:val="left" w:pos="6232"/>
          <w:tab w:val="left" w:pos="6800"/>
          <w:tab w:val="left" w:pos="7366"/>
          <w:tab w:val="left" w:pos="7934"/>
          <w:tab w:val="left" w:pos="8500"/>
          <w:tab w:val="left" w:pos="9068"/>
          <w:tab w:val="left" w:pos="9628"/>
        </w:tabs>
        <w:spacing w:line="240" w:lineRule="auto"/>
        <w:jc w:val="both"/>
        <w:rPr>
          <w:rFonts w:ascii="Times New Roman" w:eastAsia="Times New Roman" w:hAnsi="Times New Roman" w:cs="Times New Roman"/>
          <w:sz w:val="24"/>
          <w:szCs w:val="24"/>
        </w:rPr>
      </w:pPr>
    </w:p>
    <w:p w14:paraId="5917B9A0"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get results and feedback regularly throughout the </w:t>
      </w:r>
      <w:proofErr w:type="gramStart"/>
      <w:r>
        <w:rPr>
          <w:rFonts w:ascii="Times New Roman" w:eastAsia="Times New Roman" w:hAnsi="Times New Roman" w:cs="Times New Roman"/>
          <w:sz w:val="24"/>
          <w:szCs w:val="24"/>
        </w:rPr>
        <w:t>year, and</w:t>
      </w:r>
      <w:proofErr w:type="gramEnd"/>
      <w:r>
        <w:rPr>
          <w:rFonts w:ascii="Times New Roman" w:eastAsia="Times New Roman" w:hAnsi="Times New Roman" w:cs="Times New Roman"/>
          <w:sz w:val="24"/>
          <w:szCs w:val="24"/>
        </w:rPr>
        <w:t xml:space="preserve"> will be formally notified by the end of July whether you have completed the first year satisfactorily, or need to be reassessed in any module. If you are at all concerned about your progress, please speak to your supervisor as soon as possible—they are there to help.</w:t>
      </w:r>
    </w:p>
    <w:p w14:paraId="7E390357" w14:textId="77777777" w:rsidR="000C7516" w:rsidRDefault="000C7516">
      <w:pPr>
        <w:spacing w:line="240" w:lineRule="auto"/>
        <w:jc w:val="both"/>
        <w:rPr>
          <w:rFonts w:ascii="Times New Roman" w:eastAsia="Times New Roman" w:hAnsi="Times New Roman" w:cs="Times New Roman"/>
          <w:sz w:val="24"/>
          <w:szCs w:val="24"/>
        </w:rPr>
      </w:pPr>
    </w:p>
    <w:p w14:paraId="6C422719" w14:textId="77777777" w:rsidR="000C7516" w:rsidRDefault="00000000">
      <w:pPr>
        <w:pStyle w:val="Heading2"/>
      </w:pPr>
      <w:bookmarkStart w:id="48" w:name="_ddwp94t2kytv" w:colFirst="0" w:colLast="0"/>
      <w:bookmarkEnd w:id="48"/>
      <w:r>
        <w:t>Exceptional circumstances</w:t>
      </w:r>
    </w:p>
    <w:p w14:paraId="40E2EC15"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keep your supervisor informed of any issues affecting your work, especially if you think that your performance in assessment may be affected by </w:t>
      </w:r>
      <w:r>
        <w:rPr>
          <w:rFonts w:ascii="Times New Roman" w:eastAsia="Times New Roman" w:hAnsi="Times New Roman" w:cs="Times New Roman"/>
          <w:i/>
          <w:sz w:val="24"/>
          <w:szCs w:val="24"/>
        </w:rPr>
        <w:t>exceptional circumstances</w:t>
      </w:r>
      <w:r>
        <w:rPr>
          <w:rFonts w:ascii="Times New Roman" w:eastAsia="Times New Roman" w:hAnsi="Times New Roman" w:cs="Times New Roman"/>
          <w:sz w:val="24"/>
          <w:szCs w:val="24"/>
        </w:rPr>
        <w:t xml:space="preserve">. The University defines a mitigating circumstance as a problem that you have encountered which goes beyond the normal difficulties experienced in life and which has affected your academic performance adversely during the assessment period for which you are claiming. </w:t>
      </w:r>
    </w:p>
    <w:p w14:paraId="5C87C129" w14:textId="77777777" w:rsidR="000C7516" w:rsidRDefault="000C7516">
      <w:pPr>
        <w:spacing w:line="240" w:lineRule="auto"/>
        <w:jc w:val="both"/>
        <w:rPr>
          <w:rFonts w:ascii="Times New Roman" w:eastAsia="Times New Roman" w:hAnsi="Times New Roman" w:cs="Times New Roman"/>
          <w:sz w:val="24"/>
          <w:szCs w:val="24"/>
        </w:rPr>
      </w:pPr>
    </w:p>
    <w:p w14:paraId="5F0A326F" w14:textId="77777777" w:rsidR="000C751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notify the department of exceptional circumstances by submitting an Exceptional Circumstances Claim Form by the appropriate deadline. Details will remain confidential and will be disclosed only to those considering or administering the claim. A successful claim will not change your mark, but sometimes means that you can be reassessed in a module ‘as if for the first </w:t>
      </w:r>
      <w:proofErr w:type="gramStart"/>
      <w:r>
        <w:rPr>
          <w:rFonts w:ascii="Times New Roman" w:eastAsia="Times New Roman" w:hAnsi="Times New Roman" w:cs="Times New Roman"/>
          <w:sz w:val="24"/>
          <w:szCs w:val="24"/>
        </w:rPr>
        <w:t>time’</w:t>
      </w:r>
      <w:proofErr w:type="gramEnd"/>
    </w:p>
    <w:p w14:paraId="253DC5C9" w14:textId="77777777" w:rsidR="000C7516" w:rsidRDefault="000C7516">
      <w:pPr>
        <w:spacing w:line="240" w:lineRule="auto"/>
        <w:jc w:val="both"/>
        <w:rPr>
          <w:rFonts w:ascii="Times New Roman" w:eastAsia="Times New Roman" w:hAnsi="Times New Roman" w:cs="Times New Roman"/>
          <w:sz w:val="24"/>
          <w:szCs w:val="24"/>
        </w:rPr>
      </w:pPr>
    </w:p>
    <w:p w14:paraId="4DD9745B" w14:textId="77777777" w:rsidR="000C75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details of the </w:t>
      </w:r>
      <w:hyperlink r:id="rId33">
        <w:r>
          <w:rPr>
            <w:rFonts w:ascii="Times New Roman" w:eastAsia="Times New Roman" w:hAnsi="Times New Roman" w:cs="Times New Roman"/>
            <w:color w:val="1155CC"/>
            <w:sz w:val="24"/>
            <w:szCs w:val="24"/>
            <w:u w:val="single"/>
          </w:rPr>
          <w:t>exceptional circumstances policy, the claim form and the departmental deadlines for claims</w:t>
        </w:r>
      </w:hyperlink>
      <w:r>
        <w:rPr>
          <w:rFonts w:ascii="Times New Roman" w:eastAsia="Times New Roman" w:hAnsi="Times New Roman" w:cs="Times New Roman"/>
          <w:sz w:val="24"/>
          <w:szCs w:val="24"/>
        </w:rPr>
        <w:t>.</w:t>
      </w:r>
    </w:p>
    <w:p w14:paraId="2A5193B6" w14:textId="77777777" w:rsidR="000C7516" w:rsidRDefault="00000000">
      <w:pPr>
        <w:pStyle w:val="Heading2"/>
        <w:tabs>
          <w:tab w:val="clear" w:pos="-566"/>
          <w:tab w:val="clear" w:pos="0"/>
          <w:tab w:val="clear" w:pos="566"/>
          <w:tab w:val="clear" w:pos="1134"/>
          <w:tab w:val="clear" w:pos="1700"/>
          <w:tab w:val="clear" w:pos="2268"/>
          <w:tab w:val="clear" w:pos="2834"/>
          <w:tab w:val="clear" w:pos="3402"/>
          <w:tab w:val="clear" w:pos="3968"/>
          <w:tab w:val="clear" w:pos="4536"/>
          <w:tab w:val="clear" w:pos="5102"/>
          <w:tab w:val="clear" w:pos="5670"/>
          <w:tab w:val="clear" w:pos="6236"/>
          <w:tab w:val="clear" w:pos="6804"/>
          <w:tab w:val="clear" w:pos="7370"/>
          <w:tab w:val="clear" w:pos="7938"/>
          <w:tab w:val="clear" w:pos="8503"/>
          <w:tab w:val="clear" w:pos="9072"/>
          <w:tab w:val="clear" w:pos="9633"/>
          <w:tab w:val="left" w:pos="-570"/>
          <w:tab w:val="left" w:pos="-4"/>
          <w:tab w:val="left" w:pos="562"/>
          <w:tab w:val="left" w:pos="1131"/>
          <w:tab w:val="left" w:pos="1696"/>
          <w:tab w:val="left" w:pos="2265"/>
          <w:tab w:val="left" w:pos="2830"/>
          <w:tab w:val="left" w:pos="3398"/>
          <w:tab w:val="left" w:pos="3964"/>
          <w:tab w:val="left" w:pos="4532"/>
          <w:tab w:val="left" w:pos="5098"/>
          <w:tab w:val="left" w:pos="5666"/>
          <w:tab w:val="left" w:pos="6232"/>
          <w:tab w:val="left" w:pos="6800"/>
          <w:tab w:val="left" w:pos="7366"/>
          <w:tab w:val="left" w:pos="7934"/>
          <w:tab w:val="left" w:pos="8500"/>
          <w:tab w:val="left" w:pos="9068"/>
          <w:tab w:val="left" w:pos="9628"/>
        </w:tabs>
      </w:pPr>
      <w:bookmarkStart w:id="49" w:name="_b81dpc461juc" w:colFirst="0" w:colLast="0"/>
      <w:bookmarkEnd w:id="49"/>
      <w:r>
        <w:t xml:space="preserve">Your </w:t>
      </w:r>
      <w:proofErr w:type="gramStart"/>
      <w:r>
        <w:t>first year</w:t>
      </w:r>
      <w:proofErr w:type="gramEnd"/>
      <w:r>
        <w:t xml:space="preserve"> modules</w:t>
      </w:r>
    </w:p>
    <w:p w14:paraId="169C7FFE" w14:textId="77777777" w:rsidR="000C7516" w:rsidRDefault="000C7516">
      <w:pPr>
        <w:tabs>
          <w:tab w:val="left" w:pos="-570"/>
          <w:tab w:val="left" w:pos="-4"/>
          <w:tab w:val="left" w:pos="562"/>
          <w:tab w:val="left" w:pos="1131"/>
          <w:tab w:val="left" w:pos="1696"/>
          <w:tab w:val="left" w:pos="2265"/>
          <w:tab w:val="left" w:pos="2830"/>
          <w:tab w:val="left" w:pos="3398"/>
          <w:tab w:val="left" w:pos="3964"/>
          <w:tab w:val="left" w:pos="4532"/>
          <w:tab w:val="left" w:pos="5098"/>
          <w:tab w:val="left" w:pos="5666"/>
          <w:tab w:val="left" w:pos="6232"/>
          <w:tab w:val="left" w:pos="6800"/>
          <w:tab w:val="left" w:pos="7366"/>
          <w:tab w:val="left" w:pos="7934"/>
          <w:tab w:val="left" w:pos="8500"/>
          <w:tab w:val="left" w:pos="9068"/>
          <w:tab w:val="left" w:pos="9628"/>
        </w:tabs>
        <w:spacing w:line="240" w:lineRule="auto"/>
        <w:jc w:val="both"/>
        <w:rPr>
          <w:b/>
          <w:sz w:val="24"/>
          <w:szCs w:val="24"/>
        </w:rPr>
      </w:pPr>
    </w:p>
    <w:p w14:paraId="0CE6E2B5" w14:textId="77777777" w:rsidR="000C7516" w:rsidRDefault="00000000">
      <w:pPr>
        <w:tabs>
          <w:tab w:val="left" w:pos="-570"/>
          <w:tab w:val="left" w:pos="-4"/>
          <w:tab w:val="left" w:pos="562"/>
          <w:tab w:val="left" w:pos="1131"/>
          <w:tab w:val="left" w:pos="1696"/>
          <w:tab w:val="left" w:pos="2265"/>
          <w:tab w:val="left" w:pos="2830"/>
          <w:tab w:val="left" w:pos="3398"/>
          <w:tab w:val="left" w:pos="3964"/>
          <w:tab w:val="left" w:pos="4532"/>
          <w:tab w:val="left" w:pos="5098"/>
          <w:tab w:val="left" w:pos="5666"/>
          <w:tab w:val="left" w:pos="6232"/>
          <w:tab w:val="left" w:pos="6800"/>
          <w:tab w:val="left" w:pos="7366"/>
          <w:tab w:val="left" w:pos="7934"/>
          <w:tab w:val="left" w:pos="8500"/>
          <w:tab w:val="left" w:pos="9068"/>
          <w:tab w:val="left" w:pos="9628"/>
        </w:tabs>
        <w:spacing w:line="240"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Which modules you study in your first year depends on which degree course you are taking. The requirements for each course are outlined below, and the modules are described in the next section.</w:t>
      </w:r>
    </w:p>
    <w:p w14:paraId="1093EC69" w14:textId="77777777" w:rsidR="000C7516" w:rsidRDefault="000C7516">
      <w:pPr>
        <w:tabs>
          <w:tab w:val="left" w:pos="-570"/>
          <w:tab w:val="left" w:pos="-4"/>
          <w:tab w:val="left" w:pos="562"/>
          <w:tab w:val="left" w:pos="1131"/>
          <w:tab w:val="left" w:pos="1696"/>
          <w:tab w:val="left" w:pos="2265"/>
          <w:tab w:val="left" w:pos="2830"/>
          <w:tab w:val="left" w:pos="3398"/>
          <w:tab w:val="left" w:pos="3964"/>
          <w:tab w:val="left" w:pos="4532"/>
          <w:tab w:val="left" w:pos="5098"/>
          <w:tab w:val="left" w:pos="5666"/>
          <w:tab w:val="left" w:pos="6232"/>
          <w:tab w:val="left" w:pos="6800"/>
          <w:tab w:val="left" w:pos="7366"/>
          <w:tab w:val="left" w:pos="7934"/>
          <w:tab w:val="left" w:pos="8500"/>
          <w:tab w:val="left" w:pos="9068"/>
          <w:tab w:val="left" w:pos="9628"/>
        </w:tabs>
        <w:spacing w:line="240" w:lineRule="auto"/>
        <w:ind w:left="-4"/>
        <w:jc w:val="both"/>
        <w:rPr>
          <w:rFonts w:ascii="Times New Roman" w:eastAsia="Times New Roman" w:hAnsi="Times New Roman" w:cs="Times New Roman"/>
          <w:sz w:val="24"/>
          <w:szCs w:val="24"/>
        </w:rPr>
      </w:pPr>
    </w:p>
    <w:p w14:paraId="15E12388" w14:textId="77777777" w:rsidR="000C7516" w:rsidRDefault="00000000">
      <w:pPr>
        <w:tabs>
          <w:tab w:val="left" w:pos="-570"/>
          <w:tab w:val="left" w:pos="-4"/>
          <w:tab w:val="left" w:pos="562"/>
          <w:tab w:val="left" w:pos="1131"/>
          <w:tab w:val="left" w:pos="1696"/>
          <w:tab w:val="left" w:pos="2265"/>
          <w:tab w:val="left" w:pos="2830"/>
          <w:tab w:val="left" w:pos="3398"/>
          <w:tab w:val="left" w:pos="3964"/>
          <w:tab w:val="left" w:pos="4532"/>
          <w:tab w:val="left" w:pos="5098"/>
          <w:tab w:val="left" w:pos="5666"/>
          <w:tab w:val="left" w:pos="6232"/>
          <w:tab w:val="left" w:pos="6800"/>
          <w:tab w:val="left" w:pos="7366"/>
          <w:tab w:val="left" w:pos="7934"/>
          <w:tab w:val="left" w:pos="8500"/>
          <w:tab w:val="left" w:pos="9068"/>
          <w:tab w:val="left" w:pos="9628"/>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 LINKS TO PROGRAMME SITES</w:t>
      </w:r>
    </w:p>
    <w:p w14:paraId="791CD266" w14:textId="77777777" w:rsidR="000C7516" w:rsidRDefault="000C7516">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spacing w:line="240" w:lineRule="auto"/>
        <w:jc w:val="both"/>
        <w:rPr>
          <w:rFonts w:ascii="Times New Roman" w:eastAsia="Times New Roman" w:hAnsi="Times New Roman" w:cs="Times New Roman"/>
          <w:b/>
          <w:sz w:val="24"/>
          <w:szCs w:val="24"/>
        </w:rPr>
      </w:pPr>
      <w:bookmarkStart w:id="50" w:name="kix.9awtkwq9rr5b" w:colFirst="0" w:colLast="0"/>
      <w:bookmarkEnd w:id="50"/>
    </w:p>
    <w:p w14:paraId="61C08385" w14:textId="77777777" w:rsidR="000C7516" w:rsidRDefault="000C7516">
      <w:pPr>
        <w:pStyle w:val="Heading2"/>
        <w:keepNext w:val="0"/>
        <w:keepLines w:val="0"/>
        <w:spacing w:before="0" w:after="0"/>
        <w:rPr>
          <w:i/>
        </w:rPr>
      </w:pPr>
    </w:p>
    <w:p w14:paraId="318277E2" w14:textId="77777777" w:rsidR="000C7516" w:rsidRDefault="00000000">
      <w:pPr>
        <w:pStyle w:val="Heading1"/>
        <w:keepNext w:val="0"/>
        <w:keepLines w:val="0"/>
        <w:tabs>
          <w:tab w:val="clear" w:pos="1134"/>
          <w:tab w:val="clear" w:pos="2268"/>
          <w:tab w:val="clear" w:pos="8503"/>
          <w:tab w:val="clear" w:pos="9633"/>
          <w:tab w:val="left" w:pos="1135"/>
          <w:tab w:val="left" w:pos="2269"/>
          <w:tab w:val="left" w:pos="8504"/>
          <w:tab w:val="left" w:pos="9632"/>
        </w:tabs>
      </w:pPr>
      <w:bookmarkStart w:id="51" w:name="_3d3g5jcvissu" w:colFirst="0" w:colLast="0"/>
      <w:bookmarkEnd w:id="51"/>
      <w:r>
        <w:t>First year modules</w:t>
      </w:r>
    </w:p>
    <w:p w14:paraId="753DE886" w14:textId="77777777" w:rsidR="000C7516" w:rsidRDefault="000C7516">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p>
    <w:p w14:paraId="630E4B32"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r>
        <w:t xml:space="preserve">The Philosophy modules running in your 1st year are listed and briefly described below. You will not take </w:t>
      </w:r>
      <w:r>
        <w:rPr>
          <w:i/>
        </w:rPr>
        <w:t>all</w:t>
      </w:r>
      <w:r>
        <w:t xml:space="preserve"> of these modules, though: to see which modules are part of your particular programme, you can check your </w:t>
      </w:r>
      <w:proofErr w:type="gramStart"/>
      <w:r>
        <w:t>e:vision</w:t>
      </w:r>
      <w:proofErr w:type="gramEnd"/>
      <w:r>
        <w:t xml:space="preserve"> account or look at the relevant course page:</w:t>
      </w:r>
    </w:p>
    <w:p w14:paraId="3667BA5F" w14:textId="77777777" w:rsidR="000C7516" w:rsidRDefault="000C7516">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p>
    <w:p w14:paraId="446595FE"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hyperlink r:id="rId34" w:anchor="course-content">
        <w:r>
          <w:rPr>
            <w:color w:val="1155CC"/>
            <w:u w:val="single"/>
          </w:rPr>
          <w:t>Single Subject Philosophy</w:t>
        </w:r>
      </w:hyperlink>
    </w:p>
    <w:p w14:paraId="0838160E"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hyperlink r:id="rId35" w:anchor="course-content">
        <w:r>
          <w:rPr>
            <w:color w:val="1155CC"/>
            <w:u w:val="single"/>
          </w:rPr>
          <w:t>Philosophy with Sociology</w:t>
        </w:r>
      </w:hyperlink>
    </w:p>
    <w:p w14:paraId="6AB2D653"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hyperlink r:id="rId36" w:anchor="course-content">
        <w:r>
          <w:rPr>
            <w:color w:val="1155CC"/>
            <w:u w:val="single"/>
          </w:rPr>
          <w:t>Philosophy &amp; Linguistics</w:t>
        </w:r>
      </w:hyperlink>
    </w:p>
    <w:p w14:paraId="69D513AE"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hyperlink r:id="rId37" w:anchor="course-content">
        <w:r>
          <w:rPr>
            <w:color w:val="1155CC"/>
            <w:u w:val="single"/>
          </w:rPr>
          <w:t>Language, Logic &amp; Communication</w:t>
        </w:r>
      </w:hyperlink>
    </w:p>
    <w:p w14:paraId="2E60D8C6"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hyperlink r:id="rId38">
        <w:r>
          <w:rPr>
            <w:color w:val="1155CC"/>
            <w:u w:val="single"/>
          </w:rPr>
          <w:t>Philosophy with Languages &amp; Cultures</w:t>
        </w:r>
      </w:hyperlink>
    </w:p>
    <w:p w14:paraId="5468E03F"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hyperlink r:id="rId39">
        <w:r>
          <w:rPr>
            <w:color w:val="1155CC"/>
            <w:u w:val="single"/>
          </w:rPr>
          <w:t>Mathematics &amp; Philosophy</w:t>
        </w:r>
      </w:hyperlink>
    </w:p>
    <w:p w14:paraId="566FB331"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hyperlink r:id="rId40" w:anchor="course-content">
        <w:r>
          <w:rPr>
            <w:color w:val="1155CC"/>
            <w:u w:val="single"/>
          </w:rPr>
          <w:t>Physics with Philosophy</w:t>
        </w:r>
      </w:hyperlink>
    </w:p>
    <w:p w14:paraId="163A44A2"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hyperlink r:id="rId41" w:anchor="course-content">
        <w:r>
          <w:rPr>
            <w:color w:val="1155CC"/>
            <w:u w:val="single"/>
          </w:rPr>
          <w:t>History &amp; Philosophy</w:t>
        </w:r>
      </w:hyperlink>
    </w:p>
    <w:p w14:paraId="5467A88F"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hyperlink r:id="rId42" w:anchor="course-content">
        <w:r>
          <w:rPr>
            <w:color w:val="1155CC"/>
            <w:u w:val="single"/>
          </w:rPr>
          <w:t>English &amp; Philosophy</w:t>
        </w:r>
      </w:hyperlink>
    </w:p>
    <w:p w14:paraId="27BA4826"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hyperlink r:id="rId43" w:anchor="course-content">
        <w:r>
          <w:rPr>
            <w:color w:val="1155CC"/>
            <w:u w:val="single"/>
          </w:rPr>
          <w:t>BSc PPE</w:t>
        </w:r>
      </w:hyperlink>
    </w:p>
    <w:p w14:paraId="306E973F"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hyperlink r:id="rId44" w:anchor="course-content">
        <w:r>
          <w:rPr>
            <w:color w:val="1155CC"/>
            <w:u w:val="single"/>
          </w:rPr>
          <w:t>BA PPE</w:t>
        </w:r>
      </w:hyperlink>
    </w:p>
    <w:p w14:paraId="1DAD23A1"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hyperlink r:id="rId45" w:anchor="course-content">
        <w:r>
          <w:rPr>
            <w:color w:val="1155CC"/>
            <w:u w:val="single"/>
          </w:rPr>
          <w:t>Philosophy &amp; Politics</w:t>
        </w:r>
      </w:hyperlink>
    </w:p>
    <w:p w14:paraId="163CA5DE"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hyperlink r:id="rId46" w:anchor="course-content">
        <w:r>
          <w:rPr>
            <w:color w:val="1155CC"/>
            <w:u w:val="single"/>
          </w:rPr>
          <w:t>Economics &amp; Philosophy</w:t>
        </w:r>
      </w:hyperlink>
    </w:p>
    <w:p w14:paraId="2FB3E8FA" w14:textId="77777777" w:rsidR="000C7516" w:rsidRDefault="000C7516">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p>
    <w:p w14:paraId="23FD828F" w14:textId="77777777" w:rsidR="000C7516" w:rsidRDefault="00000000">
      <w:pPr>
        <w:tabs>
          <w:tab w:val="left" w:pos="-566"/>
          <w:tab w:val="left" w:pos="0"/>
          <w:tab w:val="left" w:pos="566"/>
          <w:tab w:val="left" w:pos="1135"/>
          <w:tab w:val="left" w:pos="1700"/>
          <w:tab w:val="left" w:pos="2269"/>
          <w:tab w:val="left" w:pos="2834"/>
          <w:tab w:val="left" w:pos="3402"/>
          <w:tab w:val="left" w:pos="3968"/>
          <w:tab w:val="left" w:pos="4536"/>
          <w:tab w:val="left" w:pos="5102"/>
          <w:tab w:val="left" w:pos="5670"/>
          <w:tab w:val="left" w:pos="6236"/>
          <w:tab w:val="left" w:pos="6804"/>
          <w:tab w:val="left" w:pos="7370"/>
          <w:tab w:val="left" w:pos="7938"/>
          <w:tab w:val="left" w:pos="8504"/>
          <w:tab w:val="left" w:pos="9072"/>
          <w:tab w:val="left" w:pos="9632"/>
        </w:tabs>
      </w:pPr>
      <w:r>
        <w:t>Your module activities will also show up on your timetable for each semester.</w:t>
      </w:r>
    </w:p>
    <w:p w14:paraId="4F866338" w14:textId="77777777" w:rsidR="000C7516" w:rsidRDefault="00000000">
      <w:pPr>
        <w:pStyle w:val="Heading2"/>
      </w:pPr>
      <w:bookmarkStart w:id="52" w:name="_w9zko58173bk" w:colFirst="0" w:colLast="0"/>
      <w:bookmarkEnd w:id="52"/>
      <w:r>
        <w:t>Semester 1</w:t>
      </w:r>
    </w:p>
    <w:p w14:paraId="719928D1" w14:textId="77777777" w:rsidR="000C7516" w:rsidRDefault="00000000">
      <w:pPr>
        <w:pStyle w:val="Heading3"/>
      </w:pPr>
      <w:bookmarkStart w:id="53" w:name="_lmr5ya3huoc" w:colFirst="0" w:colLast="0"/>
      <w:bookmarkEnd w:id="53"/>
      <w:r>
        <w:t>Philosophical Analysis</w:t>
      </w:r>
    </w:p>
    <w:p w14:paraId="1BBFD316" w14:textId="77777777" w:rsidR="000C7516" w:rsidRDefault="00000000">
      <w:r>
        <w:t xml:space="preserve">This module has two main aims: it introduces you to various aspects of how </w:t>
      </w:r>
      <w:r>
        <w:rPr>
          <w:i/>
        </w:rPr>
        <w:t>arguments</w:t>
      </w:r>
      <w:r>
        <w:t xml:space="preserve"> work, and their purposes; and it also gives you plenty of practice and support in the </w:t>
      </w:r>
      <w:r>
        <w:rPr>
          <w:i/>
        </w:rPr>
        <w:t>close reading of texts</w:t>
      </w:r>
      <w:r>
        <w:t xml:space="preserve">, to work out what they are saying (before, of course, trying to decide whether what they are saying is correct - partly by analysing the arguments they are presenting). Lectures will provide background context for the texts you are reading closely in </w:t>
      </w:r>
      <w:proofErr w:type="gramStart"/>
      <w:r>
        <w:t>seminars, and</w:t>
      </w:r>
      <w:proofErr w:type="gramEnd"/>
      <w:r>
        <w:t xml:space="preserve"> explain various aspects of informal argumentation theory. In the seminars, you will be using what has been explained in the lectures to help you interpret and understand the set texts. You will then be expected to critically evaluate the arguments and ideas you find in them.</w:t>
      </w:r>
    </w:p>
    <w:p w14:paraId="2911C1E5" w14:textId="77777777" w:rsidR="000C7516" w:rsidRDefault="00000000">
      <w:pPr>
        <w:pStyle w:val="Heading3"/>
      </w:pPr>
      <w:bookmarkStart w:id="54" w:name="_kj7d51otmp7w" w:colFirst="0" w:colLast="0"/>
      <w:bookmarkEnd w:id="54"/>
      <w:r>
        <w:t>Knowledge &amp; Perception</w:t>
      </w:r>
    </w:p>
    <w:p w14:paraId="29482BEF" w14:textId="77777777" w:rsidR="000C7516" w:rsidRDefault="00000000">
      <w:r>
        <w:rPr>
          <w:color w:val="222222"/>
          <w:highlight w:val="white"/>
        </w:rPr>
        <w:t xml:space="preserve">This module introduces some fundamental issues in epistemology (the theory of knowledge). In the first part of the </w:t>
      </w:r>
      <w:proofErr w:type="gramStart"/>
      <w:r>
        <w:rPr>
          <w:color w:val="222222"/>
          <w:highlight w:val="white"/>
        </w:rPr>
        <w:t>module</w:t>
      </w:r>
      <w:proofErr w:type="gramEnd"/>
      <w:r>
        <w:rPr>
          <w:color w:val="222222"/>
          <w:highlight w:val="white"/>
        </w:rPr>
        <w:t xml:space="preserve"> we will consider what knowledge is. In the second part, we will explore some philosophical puzzles and problems about ways of acquiring knowledge, including perception.</w:t>
      </w:r>
    </w:p>
    <w:p w14:paraId="50CA3D13" w14:textId="77777777" w:rsidR="000C7516" w:rsidRDefault="00000000">
      <w:pPr>
        <w:pStyle w:val="Heading3"/>
      </w:pPr>
      <w:bookmarkStart w:id="55" w:name="_ktoj4mf4vo3t" w:colFirst="0" w:colLast="0"/>
      <w:bookmarkEnd w:id="55"/>
      <w:r>
        <w:t>Power &amp; Consent</w:t>
      </w:r>
    </w:p>
    <w:p w14:paraId="7995E627" w14:textId="77777777" w:rsidR="000C7516" w:rsidRDefault="00000000">
      <w:pPr>
        <w:rPr>
          <w:color w:val="222222"/>
          <w:highlight w:val="white"/>
        </w:rPr>
      </w:pPr>
      <w:r>
        <w:rPr>
          <w:color w:val="222222"/>
          <w:highlight w:val="white"/>
        </w:rPr>
        <w:t>Who has power over you, and have you consented to that? A state has great power over its citizens. It can enforce its laws and punish those who disobey. Some political philosophers have thought that people’s consent is required to make this political power legitimate. But can consent make power legitimate, and if so, what kind of consent can do that? Beyond the state’s power, what are the limits to what we can consent to between individuals? And how do existing power relations between people complicate the validity of consent in various contexts? We will investigate these questions over the course of the module, in order to shed light on the complicated relationship between power and consent.</w:t>
      </w:r>
    </w:p>
    <w:p w14:paraId="06AB67B9" w14:textId="77777777" w:rsidR="000C7516" w:rsidRDefault="000C7516">
      <w:pPr>
        <w:rPr>
          <w:color w:val="222222"/>
          <w:highlight w:val="white"/>
        </w:rPr>
      </w:pPr>
    </w:p>
    <w:p w14:paraId="78B6D9ED" w14:textId="77777777" w:rsidR="000C7516" w:rsidRDefault="00000000">
      <w:pPr>
        <w:pStyle w:val="Heading2"/>
      </w:pPr>
      <w:bookmarkStart w:id="56" w:name="_8k5kk4za3pz0" w:colFirst="0" w:colLast="0"/>
      <w:bookmarkEnd w:id="56"/>
      <w:r>
        <w:t>Semester 2</w:t>
      </w:r>
    </w:p>
    <w:p w14:paraId="19D3625E" w14:textId="77777777" w:rsidR="000C7516" w:rsidRDefault="00000000">
      <w:pPr>
        <w:pStyle w:val="Heading3"/>
      </w:pPr>
      <w:bookmarkStart w:id="57" w:name="_9egifnwocr3s" w:colFirst="0" w:colLast="0"/>
      <w:bookmarkEnd w:id="57"/>
      <w:r>
        <w:t>Reason &amp; Argument</w:t>
      </w:r>
    </w:p>
    <w:p w14:paraId="5D7180FF" w14:textId="77777777" w:rsidR="000C7516" w:rsidRDefault="00000000">
      <w:pPr>
        <w:rPr>
          <w:color w:val="222222"/>
          <w:highlight w:val="white"/>
        </w:rPr>
      </w:pPr>
      <w:r>
        <w:rPr>
          <w:color w:val="222222"/>
          <w:highlight w:val="white"/>
        </w:rPr>
        <w:t xml:space="preserve">As a philosopher, you'll need to be able to tell good arguments from bad. In this module, you will study one of the most important ways for an argument to be good: an argument is </w:t>
      </w:r>
      <w:r>
        <w:rPr>
          <w:b/>
          <w:color w:val="222222"/>
          <w:highlight w:val="white"/>
        </w:rPr>
        <w:t>valid</w:t>
      </w:r>
      <w:r>
        <w:rPr>
          <w:color w:val="222222"/>
          <w:highlight w:val="white"/>
        </w:rPr>
        <w:t xml:space="preserve"> if, but only if, it is impossible for its premises to be true and its conclusion to be false. You will learn how to take arguments written in ordinary </w:t>
      </w:r>
      <w:proofErr w:type="gramStart"/>
      <w:r>
        <w:rPr>
          <w:color w:val="222222"/>
          <w:highlight w:val="white"/>
        </w:rPr>
        <w:t>English, and</w:t>
      </w:r>
      <w:proofErr w:type="gramEnd"/>
      <w:r>
        <w:rPr>
          <w:color w:val="222222"/>
          <w:highlight w:val="white"/>
        </w:rPr>
        <w:t xml:space="preserve"> symbolise them in formal languages that better reveal their logical forms. Then you will learn how to test these formal arguments for validity. Along the way, you'll be introduced to a host of key logical concepts that are used in all branches of philosophy.</w:t>
      </w:r>
    </w:p>
    <w:p w14:paraId="666E9019" w14:textId="77777777" w:rsidR="000C7516" w:rsidRDefault="00000000">
      <w:pPr>
        <w:pStyle w:val="Heading3"/>
      </w:pPr>
      <w:bookmarkStart w:id="58" w:name="_aoph4rz6h0do" w:colFirst="0" w:colLast="0"/>
      <w:bookmarkEnd w:id="58"/>
      <w:r>
        <w:t>Ethics</w:t>
      </w:r>
    </w:p>
    <w:p w14:paraId="3A9B0AA4" w14:textId="77777777" w:rsidR="000C7516" w:rsidRDefault="00000000">
      <w:pPr>
        <w:rPr>
          <w:color w:val="202124"/>
          <w:highlight w:val="white"/>
        </w:rPr>
      </w:pPr>
      <w:r>
        <w:rPr>
          <w:color w:val="202124"/>
          <w:highlight w:val="white"/>
        </w:rPr>
        <w:t xml:space="preserve">This module involves considering some of the following questions: Is morality subjective or objective? (Hard question? Some forms of subjectivism, the view that morality has to do with how we feel about things, are, it turns out, quite objective.) Should you help more people rather than fewer? (Many think that’s an easy question to answer. It is not.) What on earth is axiology? Why might lotteries be a splendid idea for distributing resources? (Aristotle knew, and evolutionary psychology shows, how important fairness is.) Is every moral theory a form of consequentialism? (Answer: No, but it takes work to figure out why not.) Why should one fly less and buy less even if one’s contribution makes no difference whatsoever? (After all, you must fly an awful lot (on your private jet plane) to </w:t>
      </w:r>
      <w:proofErr w:type="gramStart"/>
      <w:r>
        <w:rPr>
          <w:color w:val="202124"/>
          <w:highlight w:val="white"/>
        </w:rPr>
        <w:t>actually make</w:t>
      </w:r>
      <w:proofErr w:type="gramEnd"/>
      <w:r>
        <w:rPr>
          <w:color w:val="202124"/>
          <w:highlight w:val="white"/>
        </w:rPr>
        <w:t xml:space="preserve"> a difference to global warming.) What does philosophy have to say about climate change? (If we can’t solve the so-called Non-Identity Problem, there won’t be much wrong with leaving a depleted and overheating planet to the next generations; however, we know it is wrong, very wrong, so we had better tackle this problem!) Is it okay to kill animals in their millions or billions? (After all, as Cora Diamond says, we are at the </w:t>
      </w:r>
      <w:proofErr w:type="gramStart"/>
      <w:r>
        <w:rPr>
          <w:color w:val="202124"/>
          <w:highlight w:val="white"/>
        </w:rPr>
        <w:t>table</w:t>
      </w:r>
      <w:proofErr w:type="gramEnd"/>
      <w:r>
        <w:rPr>
          <w:color w:val="202124"/>
          <w:highlight w:val="white"/>
        </w:rPr>
        <w:t xml:space="preserve"> and they are on the table.) It’s not the aim of this module to change the world; we need to understand it. No (or at most little) repeat of A-level material. Independent thinking required. A genuine interest in understanding ethical issues a plus.</w:t>
      </w:r>
    </w:p>
    <w:p w14:paraId="68F3FD35" w14:textId="77777777" w:rsidR="000C7516" w:rsidRDefault="00000000">
      <w:pPr>
        <w:pStyle w:val="Heading3"/>
      </w:pPr>
      <w:bookmarkStart w:id="59" w:name="_w2f2rur5bspi" w:colFirst="0" w:colLast="0"/>
      <w:bookmarkEnd w:id="59"/>
      <w:r>
        <w:t>Free Will</w:t>
      </w:r>
    </w:p>
    <w:p w14:paraId="7345CCF7" w14:textId="77777777" w:rsidR="000C7516" w:rsidRDefault="00000000">
      <w:pPr>
        <w:shd w:val="clear" w:color="auto" w:fill="FFFFFF"/>
        <w:spacing w:before="240" w:after="240"/>
        <w:rPr>
          <w:color w:val="202124"/>
        </w:rPr>
      </w:pPr>
      <w:r>
        <w:rPr>
          <w:color w:val="202124"/>
        </w:rPr>
        <w:t xml:space="preserve">Free will is the idea that we have a certain kind of control over our actions, that when we do something, we could have done otherwise. This idea seems practically very important, but theoretically fragile. If we are not free, our lives make no sense. But there seems to be good reason to think we are not free. In this module, we investigate the problem of free will, and we use it as a jumping off point for some of the most fundamental questions in philosophy, including questions in metaphysics, ethics and about the nature of philosophy. </w:t>
      </w:r>
    </w:p>
    <w:p w14:paraId="57D52374" w14:textId="77777777" w:rsidR="000C7516" w:rsidRDefault="00000000">
      <w:pPr>
        <w:pStyle w:val="Heading3"/>
      </w:pPr>
      <w:bookmarkStart w:id="60" w:name="_dotnpdc4t3e1" w:colFirst="0" w:colLast="0"/>
      <w:bookmarkEnd w:id="60"/>
      <w:r>
        <w:t>Beginning Philosophical Research</w:t>
      </w:r>
    </w:p>
    <w:p w14:paraId="26BDFF92" w14:textId="77777777" w:rsidR="000C7516" w:rsidRDefault="00000000">
      <w:r>
        <w:t xml:space="preserve">This module involves more independent study. In one part of it, you will conduct your own research into the ideas of a particular philosopher of your choice (from an approved list), supported by a member of academic staff who will be assigned to meet with you to discuss your progress and direct you. The culmination of this research will be a poster presentation. The other part of the module involves a series of one-off topic lectures introducing you to ideas in philosophy which you might not come across in your other modules, giving you a sense of the range of the subject, and perhaps some ideas about where you might like to take your studies when you have choices to make between modules in Years 2 and 3. For this part of the module, you will be expected to write an essay on the ideas from </w:t>
      </w:r>
      <w:r>
        <w:rPr>
          <w:i/>
        </w:rPr>
        <w:t>one</w:t>
      </w:r>
      <w:r>
        <w:t xml:space="preserve"> of these lectures (it’s your choice which topic you write about). </w:t>
      </w:r>
    </w:p>
    <w:sectPr w:rsidR="000C751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5CE"/>
    <w:multiLevelType w:val="multilevel"/>
    <w:tmpl w:val="4A66B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213251"/>
    <w:multiLevelType w:val="multilevel"/>
    <w:tmpl w:val="06D0D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2654F2"/>
    <w:multiLevelType w:val="multilevel"/>
    <w:tmpl w:val="155CB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50042520">
    <w:abstractNumId w:val="0"/>
  </w:num>
  <w:num w:numId="2" w16cid:durableId="1454792516">
    <w:abstractNumId w:val="1"/>
  </w:num>
  <w:num w:numId="3" w16cid:durableId="505365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16"/>
    <w:rsid w:val="000C7516"/>
    <w:rsid w:val="00E7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009B"/>
  <w15:docId w15:val="{546531CC-BC40-4315-94C1-391ABE70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outlineLvl w:val="0"/>
    </w:pPr>
    <w:rPr>
      <w:rFonts w:ascii="Arial Black" w:eastAsia="Arial Black" w:hAnsi="Arial Black" w:cs="Arial Black"/>
      <w:b/>
      <w:sz w:val="32"/>
      <w:szCs w:val="32"/>
    </w:rPr>
  </w:style>
  <w:style w:type="paragraph" w:styleId="Heading2">
    <w:name w:val="heading 2"/>
    <w:basedOn w:val="Normal"/>
    <w:next w:val="Normal"/>
    <w:uiPriority w:val="9"/>
    <w:unhideWhenUsed/>
    <w:qFormat/>
    <w:pPr>
      <w:keepNext/>
      <w:keepLines/>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before="360" w:after="120" w:line="240" w:lineRule="auto"/>
      <w:jc w:val="both"/>
      <w:outlineLvl w:val="1"/>
    </w:pPr>
    <w:rPr>
      <w:b/>
      <w:sz w:val="24"/>
      <w:szCs w:val="24"/>
    </w:rPr>
  </w:style>
  <w:style w:type="paragraph" w:styleId="Heading3">
    <w:name w:val="heading 3"/>
    <w:basedOn w:val="Normal"/>
    <w:next w:val="Normal"/>
    <w:uiPriority w:val="9"/>
    <w:unhideWhenUsed/>
    <w:qFormat/>
    <w:pPr>
      <w:keepNext/>
      <w:keepLines/>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 w:val="left" w:pos="567"/>
      </w:tabs>
      <w:spacing w:before="320" w:after="80" w:line="240" w:lineRule="auto"/>
      <w:jc w:val="both"/>
      <w:outlineLvl w:val="2"/>
    </w:pPr>
    <w:rPr>
      <w:b/>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 w:val="left" w:pos="567"/>
      </w:tabs>
      <w:spacing w:before="240" w:after="80" w:line="240" w:lineRule="auto"/>
      <w:ind w:left="567"/>
      <w:outlineLvl w:val="4"/>
    </w:pPr>
    <w:rPr>
      <w:b/>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acebook.com/yorkphilosophysoc" TargetMode="External"/><Relationship Id="rId18" Type="http://schemas.openxmlformats.org/officeDocument/2006/relationships/hyperlink" Target="https://www.york.ac.uk/students/new/" TargetMode="External"/><Relationship Id="rId26" Type="http://schemas.openxmlformats.org/officeDocument/2006/relationships/hyperlink" Target="https://www.york.ac.uk/students/computing/" TargetMode="External"/><Relationship Id="rId39" Type="http://schemas.openxmlformats.org/officeDocument/2006/relationships/hyperlink" Target="https://www.york.ac.uk/study/undergraduate/courses/ba-bsc-mathematics-philosophy/" TargetMode="External"/><Relationship Id="rId21" Type="http://schemas.openxmlformats.org/officeDocument/2006/relationships/hyperlink" Target="https://timetable.york.ac.uk/schedule" TargetMode="External"/><Relationship Id="rId34" Type="http://schemas.openxmlformats.org/officeDocument/2006/relationships/hyperlink" Target="https://www.york.ac.uk/study/undergraduate/courses/ba-philosophy/" TargetMode="External"/><Relationship Id="rId42" Type="http://schemas.openxmlformats.org/officeDocument/2006/relationships/hyperlink" Target="https://www.york.ac.uk/study/undergraduate/courses/ba-english-philosophy/" TargetMode="External"/><Relationship Id="rId47" Type="http://schemas.openxmlformats.org/officeDocument/2006/relationships/fontTable" Target="fontTable.xml"/><Relationship Id="rId7" Type="http://schemas.openxmlformats.org/officeDocument/2006/relationships/hyperlink" Target="https://vle.york.ac.uk/" TargetMode="External"/><Relationship Id="rId2" Type="http://schemas.openxmlformats.org/officeDocument/2006/relationships/styles" Target="styles.xml"/><Relationship Id="rId16" Type="http://schemas.openxmlformats.org/officeDocument/2006/relationships/hyperlink" Target="mailto:christoper.jay@york.ac.uk" TargetMode="External"/><Relationship Id="rId29" Type="http://schemas.openxmlformats.org/officeDocument/2006/relationships/hyperlink" Target="https://www.york.ac.uk/students/studying/skills/integrity/" TargetMode="External"/><Relationship Id="rId1" Type="http://schemas.openxmlformats.org/officeDocument/2006/relationships/numbering" Target="numbering.xml"/><Relationship Id="rId6" Type="http://schemas.openxmlformats.org/officeDocument/2006/relationships/hyperlink" Target="https://www.york.ac.uk/students/new/" TargetMode="External"/><Relationship Id="rId11" Type="http://schemas.openxmlformats.org/officeDocument/2006/relationships/hyperlink" Target="https://www.york.ac.uk/philosophy/current/" TargetMode="External"/><Relationship Id="rId24" Type="http://schemas.openxmlformats.org/officeDocument/2006/relationships/hyperlink" Target="https://freshers.yusu.org/" TargetMode="External"/><Relationship Id="rId32" Type="http://schemas.openxmlformats.org/officeDocument/2006/relationships/hyperlink" Target="https://www.york.ac.uk/philosophy/current/undergraduate/assessment/" TargetMode="External"/><Relationship Id="rId37" Type="http://schemas.openxmlformats.org/officeDocument/2006/relationships/hyperlink" Target="https://www.york.ac.uk/study/undergraduate/courses/bsc-language-logic-communication/" TargetMode="External"/><Relationship Id="rId40" Type="http://schemas.openxmlformats.org/officeDocument/2006/relationships/hyperlink" Target="https://www.york.ac.uk/study/undergraduate/courses/bsc-physics-philosophy/" TargetMode="External"/><Relationship Id="rId45" Type="http://schemas.openxmlformats.org/officeDocument/2006/relationships/hyperlink" Target="https://www.york.ac.uk/study/undergraduate/courses/ba-philosophy-politics/" TargetMode="External"/><Relationship Id="rId5" Type="http://schemas.openxmlformats.org/officeDocument/2006/relationships/image" Target="media/image1.jpg"/><Relationship Id="rId15" Type="http://schemas.openxmlformats.org/officeDocument/2006/relationships/hyperlink" Target="https://www.york.ac.uk/philosophy/staff/" TargetMode="External"/><Relationship Id="rId23" Type="http://schemas.openxmlformats.org/officeDocument/2006/relationships/hyperlink" Target="https://www.york.ac.uk/study/student-life/yusu/" TargetMode="External"/><Relationship Id="rId28" Type="http://schemas.openxmlformats.org/officeDocument/2006/relationships/hyperlink" Target="https://www.york.ac.uk/students/studying/skills/integrity/" TargetMode="External"/><Relationship Id="rId36" Type="http://schemas.openxmlformats.org/officeDocument/2006/relationships/hyperlink" Target="https://www.york.ac.uk/study/undergraduate/courses/ba-philosophy-linguistics/" TargetMode="External"/><Relationship Id="rId10" Type="http://schemas.openxmlformats.org/officeDocument/2006/relationships/hyperlink" Target="https://www.york.ac.uk/philosophy/about/" TargetMode="External"/><Relationship Id="rId19" Type="http://schemas.openxmlformats.org/officeDocument/2006/relationships/hyperlink" Target="https://vle.york.ac.uk/" TargetMode="External"/><Relationship Id="rId31" Type="http://schemas.openxmlformats.org/officeDocument/2006/relationships/hyperlink" Target="https://www.york.ac.uk/students/work-volunteering-careers/skills/york-award/" TargetMode="External"/><Relationship Id="rId44" Type="http://schemas.openxmlformats.org/officeDocument/2006/relationships/hyperlink" Target="https://www.york.ac.uk/study/undergraduate/courses/ba-philosophy-politics-economics-ppe/" TargetMode="External"/><Relationship Id="rId4" Type="http://schemas.openxmlformats.org/officeDocument/2006/relationships/webSettings" Target="webSettings.xml"/><Relationship Id="rId9" Type="http://schemas.openxmlformats.org/officeDocument/2006/relationships/hyperlink" Target="https://www.york.ac.uk/philosophy/" TargetMode="External"/><Relationship Id="rId14" Type="http://schemas.openxmlformats.org/officeDocument/2006/relationships/hyperlink" Target="https://yusu.org/" TargetMode="External"/><Relationship Id="rId22" Type="http://schemas.openxmlformats.org/officeDocument/2006/relationships/hyperlink" Target="https://www.york.ac.uk/students/health/" TargetMode="External"/><Relationship Id="rId27" Type="http://schemas.openxmlformats.org/officeDocument/2006/relationships/hyperlink" Target="https://www.york.ac.uk/students/support/disability/" TargetMode="External"/><Relationship Id="rId30" Type="http://schemas.openxmlformats.org/officeDocument/2006/relationships/hyperlink" Target="https://www.york.ac.uk/philosophy/current/exceptional-circumstances/" TargetMode="External"/><Relationship Id="rId35" Type="http://schemas.openxmlformats.org/officeDocument/2006/relationships/hyperlink" Target="https://www.york.ac.uk/study/undergraduate/courses/ba-philosophy-sociology/" TargetMode="External"/><Relationship Id="rId43" Type="http://schemas.openxmlformats.org/officeDocument/2006/relationships/hyperlink" Target="https://www.york.ac.uk/study/undergraduate/courses/bsc-philosophy-politics-economics-ppe/" TargetMode="External"/><Relationship Id="rId48" Type="http://schemas.openxmlformats.org/officeDocument/2006/relationships/theme" Target="theme/theme1.xml"/><Relationship Id="rId8" Type="http://schemas.openxmlformats.org/officeDocument/2006/relationships/hyperlink" Target="https://www.york.ac.uk/" TargetMode="External"/><Relationship Id="rId3" Type="http://schemas.openxmlformats.org/officeDocument/2006/relationships/settings" Target="settings.xml"/><Relationship Id="rId12" Type="http://schemas.openxmlformats.org/officeDocument/2006/relationships/hyperlink" Target="https://www.facebook.com/PhilosophyYorkUK" TargetMode="External"/><Relationship Id="rId17" Type="http://schemas.openxmlformats.org/officeDocument/2006/relationships/hyperlink" Target="https://www.york.ac.uk/study/undergraduate/subjects/philosophy/philosophy-reading/" TargetMode="External"/><Relationship Id="rId25" Type="http://schemas.openxmlformats.org/officeDocument/2006/relationships/hyperlink" Target="https://www.york.ac.uk/students/new/international/" TargetMode="External"/><Relationship Id="rId33" Type="http://schemas.openxmlformats.org/officeDocument/2006/relationships/hyperlink" Target="https://www.york.ac.uk/philosophy/current/exceptional-circumstances/" TargetMode="External"/><Relationship Id="rId38" Type="http://schemas.openxmlformats.org/officeDocument/2006/relationships/hyperlink" Target="https://www.york.ac.uk/study/undergraduate/courses/search?q=Philosophy+with+Languages+and+Cultures&amp;level=undergraduate" TargetMode="External"/><Relationship Id="rId46" Type="http://schemas.openxmlformats.org/officeDocument/2006/relationships/hyperlink" Target="https://www.york.ac.uk/study/undergraduate/courses/ba-economics-philosophy/" TargetMode="External"/><Relationship Id="rId20" Type="http://schemas.openxmlformats.org/officeDocument/2006/relationships/hyperlink" Target="https://www.york.ac.uk/library/visit/new-students/" TargetMode="External"/><Relationship Id="rId41" Type="http://schemas.openxmlformats.org/officeDocument/2006/relationships/hyperlink" Target="https://www.york.ac.uk/study/undergraduate/courses/ba-history-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6285</Words>
  <Characters>35830</Characters>
  <Application>Microsoft Office Word</Application>
  <DocSecurity>0</DocSecurity>
  <Lines>298</Lines>
  <Paragraphs>84</Paragraphs>
  <ScaleCrop>false</ScaleCrop>
  <Company/>
  <LinksUpToDate>false</LinksUpToDate>
  <CharactersWithSpaces>42031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Jay</dc:creator>
  <cp:lastModifiedBy>Christopher Jay</cp:lastModifiedBy>
  <cp:revision>2</cp:revision>
  <dcterms:created xsi:type="dcterms:W3CDTF">2023-09-15T11:28:00Z</dcterms:created>
  <dcterms:modified xsi:type="dcterms:W3CDTF">2023-09-15T11:28:00Z</dcterms:modified>
</cp:coreProperties>
</file>